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13" w:rsidRDefault="00D62713" w:rsidP="00682963">
      <w:pPr>
        <w:pStyle w:val="Rientrocorpodeltesto21"/>
        <w:widowControl w:val="0"/>
        <w:suppressAutoHyphens w:val="0"/>
        <w:ind w:left="0" w:firstLine="0"/>
        <w:rPr>
          <w:bCs/>
          <w:sz w:val="16"/>
          <w:szCs w:val="16"/>
          <w:lang w:val="en-GB"/>
        </w:rPr>
      </w:pPr>
    </w:p>
    <w:p w:rsidR="00682963" w:rsidRPr="00E22B68" w:rsidRDefault="00682963" w:rsidP="00E22B68">
      <w:pPr>
        <w:pStyle w:val="Rientrocorpodeltesto21"/>
        <w:widowControl w:val="0"/>
        <w:suppressAutoHyphens w:val="0"/>
        <w:ind w:left="0" w:firstLine="0"/>
        <w:jc w:val="center"/>
        <w:rPr>
          <w:bCs/>
          <w:sz w:val="24"/>
          <w:szCs w:val="18"/>
          <w:lang w:val="en-GB"/>
        </w:rPr>
      </w:pPr>
      <w:r w:rsidRPr="00E22B68">
        <w:rPr>
          <w:bCs/>
          <w:sz w:val="24"/>
          <w:szCs w:val="18"/>
          <w:lang w:val="en-GB"/>
        </w:rPr>
        <w:t xml:space="preserve">MODULO INFORMATIVO ALLA </w:t>
      </w:r>
      <w:r w:rsidR="00932063" w:rsidRPr="00E22B68">
        <w:rPr>
          <w:bCs/>
          <w:sz w:val="24"/>
          <w:szCs w:val="18"/>
          <w:lang w:val="en-GB"/>
        </w:rPr>
        <w:t>pH-IMPEDENZIOMETRIA</w:t>
      </w:r>
    </w:p>
    <w:p w:rsidR="00E22B68" w:rsidRPr="00E22B68" w:rsidRDefault="00E22B68" w:rsidP="00E22B68">
      <w:pPr>
        <w:pStyle w:val="Rientrocorpodeltesto21"/>
        <w:widowControl w:val="0"/>
        <w:suppressAutoHyphens w:val="0"/>
        <w:ind w:left="0" w:firstLine="0"/>
        <w:rPr>
          <w:bCs/>
          <w:sz w:val="24"/>
          <w:szCs w:val="18"/>
          <w:lang w:val="en-GB"/>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 xml:space="preserve">COS’È LA PH-IMPEDENZIOMETRIA ESOFAGEA DELLE 24 ORE?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La </w:t>
      </w:r>
      <w:proofErr w:type="spellStart"/>
      <w:r w:rsidRPr="00E22B68">
        <w:rPr>
          <w:rFonts w:eastAsiaTheme="minorHAnsi"/>
          <w:color w:val="000000"/>
          <w:szCs w:val="18"/>
          <w:lang w:eastAsia="en-US"/>
        </w:rPr>
        <w:t>pH-impedenziometria</w:t>
      </w:r>
      <w:proofErr w:type="spellEnd"/>
      <w:r w:rsidRPr="00E22B68">
        <w:rPr>
          <w:rFonts w:eastAsiaTheme="minorHAnsi"/>
          <w:color w:val="000000"/>
          <w:szCs w:val="18"/>
          <w:lang w:eastAsia="en-US"/>
        </w:rPr>
        <w:t xml:space="preserve"> esofagea delle 24 ore è un esame che consente una valutazione del reflusso gastro-esofageo in relazione al numero di episodi, alla loro tipologia ed alla loro relazione con i sintomi esofagei ed extra-esofagei. Tale esame viene effettuato mediante un sondino naso-gastrico, sottile, flessibile e dotato di numerosi sensori </w:t>
      </w:r>
      <w:proofErr w:type="spellStart"/>
      <w:r w:rsidRPr="00E22B68">
        <w:rPr>
          <w:rFonts w:eastAsiaTheme="minorHAnsi"/>
          <w:color w:val="000000"/>
          <w:szCs w:val="18"/>
          <w:lang w:eastAsia="en-US"/>
        </w:rPr>
        <w:t>impedenziometrici</w:t>
      </w:r>
      <w:proofErr w:type="spellEnd"/>
      <w:r w:rsidRPr="00E22B68">
        <w:rPr>
          <w:rFonts w:eastAsiaTheme="minorHAnsi"/>
          <w:color w:val="000000"/>
          <w:szCs w:val="18"/>
          <w:lang w:eastAsia="en-US"/>
        </w:rPr>
        <w:t xml:space="preserve"> ed un sensore pH-metrico lungo la sua lunghezza che trasmettono informazione ad un computer che elabora i dati.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COSA FARE PRIMA DELL’ESAME?</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Il giorno dell’esame è necessario non assumere alimenti o liquidi da almeno 8 ore prima. La presenza di cibo nello stomaco, infatti, limiterebbe l’efficacia diagnostica dell’esame, rendendo l'esame scarsamente attendibile e potrebbe inoltre provocare il vomito. </w:t>
      </w:r>
    </w:p>
    <w:p w:rsidR="00932063" w:rsidRPr="00E22B68" w:rsidRDefault="00932063" w:rsidP="00932063">
      <w:pPr>
        <w:jc w:val="both"/>
        <w:rPr>
          <w:rFonts w:eastAsiaTheme="minorHAnsi"/>
          <w:color w:val="000000"/>
          <w:szCs w:val="18"/>
          <w:lang w:eastAsia="en-US"/>
        </w:rPr>
      </w:pPr>
      <w:r w:rsidRPr="00E22B68">
        <w:rPr>
          <w:rFonts w:eastAsiaTheme="minorHAnsi"/>
          <w:color w:val="000000"/>
          <w:szCs w:val="18"/>
          <w:lang w:eastAsia="en-US"/>
        </w:rPr>
        <w:t xml:space="preserve">In caso di assunzione di farmaci anticoagulanti/antiaggreganti che controindicano l’esecuzione di manovre operative, consulti il suo Medico curante per l’eventuale sospensione o sostituzione. Su consiglio del gastroenterologico sarà opportuno sospendere o meno i farmaci anti-acido da almeno 7 giorni. </w:t>
      </w:r>
    </w:p>
    <w:p w:rsidR="00932063" w:rsidRPr="00E22B68" w:rsidRDefault="00932063" w:rsidP="00932063">
      <w:pPr>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COME SI FA L’ESAME?</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L'esame prevede l’introduzione di un sondino flessibile del diametro di pochi millimetri attraverso una delle narici, al passaggio in gola le verrà chiesto di ingoiare e il sondino raggiungerà lo stomaco, la sensazione di corpo estraneo in gola si </w:t>
      </w:r>
      <w:r w:rsidRPr="00E22B68">
        <w:rPr>
          <w:rFonts w:eastAsiaTheme="minorHAnsi"/>
          <w:szCs w:val="18"/>
          <w:lang w:eastAsia="en-US"/>
        </w:rPr>
        <w:t>ridurrà</w:t>
      </w:r>
      <w:r w:rsidRPr="00E22B68">
        <w:rPr>
          <w:rFonts w:eastAsiaTheme="minorHAnsi"/>
          <w:color w:val="000000"/>
          <w:szCs w:val="18"/>
          <w:lang w:eastAsia="en-US"/>
        </w:rPr>
        <w:t xml:space="preserve"> in un minuto circa. Non verranno somministrati sedativi in quanto è richiesta la sua attiva collaborazione. Tale sondino sarà fissato con del cerotto al naso e collegato ad un registratore esterno portatile che il paziente porterà per 24 ore. </w:t>
      </w:r>
      <w:r w:rsidR="00C3756F" w:rsidRPr="00E22B68">
        <w:rPr>
          <w:rFonts w:eastAsiaTheme="minorHAnsi"/>
          <w:color w:val="000000"/>
          <w:szCs w:val="18"/>
          <w:lang w:eastAsia="en-US"/>
        </w:rPr>
        <w:t xml:space="preserve">Durante le 24 ore il paziente potrà effettuare tutte le attività abituali della sua vita quotidiana. </w:t>
      </w:r>
      <w:r w:rsidRPr="00E22B68">
        <w:rPr>
          <w:rFonts w:eastAsiaTheme="minorHAnsi"/>
          <w:color w:val="000000"/>
          <w:szCs w:val="18"/>
          <w:lang w:eastAsia="en-US"/>
        </w:rPr>
        <w:t>L'esame, comunque, non comporta dolore e il</w:t>
      </w:r>
      <w:r w:rsidR="00C3756F" w:rsidRPr="00E22B68">
        <w:rPr>
          <w:rFonts w:eastAsiaTheme="minorHAnsi"/>
          <w:color w:val="000000"/>
          <w:szCs w:val="18"/>
          <w:lang w:eastAsia="en-US"/>
        </w:rPr>
        <w:t xml:space="preserve"> sondino non interferirà con la </w:t>
      </w:r>
      <w:r w:rsidRPr="00E22B68">
        <w:rPr>
          <w:rFonts w:eastAsiaTheme="minorHAnsi"/>
          <w:color w:val="000000"/>
          <w:szCs w:val="18"/>
          <w:lang w:eastAsia="en-US"/>
        </w:rPr>
        <w:t xml:space="preserve">respirazione.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 xml:space="preserve">ALTERNATIVE ALLA PH-IMPEDENZIOMETRIA ESOFAGEA DELLE 24 ORE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Attualmente la </w:t>
      </w:r>
      <w:proofErr w:type="spellStart"/>
      <w:r w:rsidRPr="00E22B68">
        <w:rPr>
          <w:rFonts w:eastAsiaTheme="minorHAnsi"/>
          <w:color w:val="000000"/>
          <w:szCs w:val="18"/>
          <w:lang w:eastAsia="en-US"/>
        </w:rPr>
        <w:t>pH-impedenziometria</w:t>
      </w:r>
      <w:proofErr w:type="spellEnd"/>
      <w:r w:rsidRPr="00E22B68">
        <w:rPr>
          <w:rFonts w:eastAsiaTheme="minorHAnsi"/>
          <w:color w:val="000000"/>
          <w:szCs w:val="18"/>
          <w:lang w:eastAsia="en-US"/>
        </w:rPr>
        <w:t xml:space="preserve"> esofagea delle 24 ore rappresenta l’unico esame in grado di valutare il numero di episodi, la durata e la qualità del reflusso gastro-esofageo e le sue associazioni con i sintomi. Le alternative sono la </w:t>
      </w:r>
      <w:proofErr w:type="spellStart"/>
      <w:r w:rsidRPr="00E22B68">
        <w:rPr>
          <w:rFonts w:eastAsiaTheme="minorHAnsi"/>
          <w:color w:val="000000"/>
          <w:szCs w:val="18"/>
          <w:lang w:eastAsia="en-US"/>
        </w:rPr>
        <w:t>pH-metria</w:t>
      </w:r>
      <w:proofErr w:type="spellEnd"/>
      <w:r w:rsidRPr="00E22B68">
        <w:rPr>
          <w:rFonts w:eastAsiaTheme="minorHAnsi"/>
          <w:color w:val="000000"/>
          <w:szCs w:val="18"/>
          <w:lang w:eastAsia="en-US"/>
        </w:rPr>
        <w:t xml:space="preserve"> delle 24 ore che dà informazioni unicamente sui i reflussi acidi.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 xml:space="preserve">BENEFICI ATTESI DALLA PH-IMPEDENZIOMETRIA ESOFAGEA DELLE 24 ORE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La </w:t>
      </w:r>
      <w:proofErr w:type="spellStart"/>
      <w:r w:rsidRPr="00E22B68">
        <w:rPr>
          <w:rFonts w:eastAsiaTheme="minorHAnsi"/>
          <w:color w:val="000000"/>
          <w:szCs w:val="18"/>
          <w:lang w:eastAsia="en-US"/>
        </w:rPr>
        <w:t>pH-impedenziometria</w:t>
      </w:r>
      <w:proofErr w:type="spellEnd"/>
      <w:r w:rsidRPr="00E22B68">
        <w:rPr>
          <w:rFonts w:eastAsiaTheme="minorHAnsi"/>
          <w:color w:val="000000"/>
          <w:szCs w:val="18"/>
          <w:lang w:eastAsia="en-US"/>
        </w:rPr>
        <w:t xml:space="preserve"> esofagea delle 24 ore è un esame di II livello necessario alla verifica dell’associazione di alcuni sintomi (dolore toracico, bruciore retrosternale, tosse, raucedine, sensazione di restringimento del cavo orale) con il reflusso gastro-esofageo.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 xml:space="preserve">PREVEDIBILI CONSEGUENZE DELLA NON EFFETTUAZIONE DELL’ESAME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Pertanto, la mancata esecuzione potrebbe comportare ritardi nella diagnosi e cattiva gestione terapeutica della malattia di cui è effetto. </w:t>
      </w:r>
    </w:p>
    <w:p w:rsidR="00932063" w:rsidRDefault="00932063" w:rsidP="00932063">
      <w:pPr>
        <w:suppressAutoHyphens w:val="0"/>
        <w:autoSpaceDE w:val="0"/>
        <w:autoSpaceDN w:val="0"/>
        <w:adjustRightInd w:val="0"/>
        <w:jc w:val="both"/>
        <w:rPr>
          <w:rFonts w:eastAsiaTheme="minorHAnsi"/>
          <w:color w:val="000000"/>
          <w:szCs w:val="18"/>
          <w:lang w:eastAsia="en-US"/>
        </w:rPr>
      </w:pPr>
    </w:p>
    <w:p w:rsidR="00043CB0" w:rsidRDefault="00043CB0" w:rsidP="00932063">
      <w:pPr>
        <w:suppressAutoHyphens w:val="0"/>
        <w:autoSpaceDE w:val="0"/>
        <w:autoSpaceDN w:val="0"/>
        <w:adjustRightInd w:val="0"/>
        <w:jc w:val="both"/>
        <w:rPr>
          <w:rFonts w:eastAsiaTheme="minorHAnsi"/>
          <w:color w:val="000000"/>
          <w:szCs w:val="18"/>
          <w:lang w:eastAsia="en-US"/>
        </w:rPr>
      </w:pPr>
    </w:p>
    <w:p w:rsidR="00043CB0" w:rsidRPr="00E22B68" w:rsidRDefault="00043CB0"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lastRenderedPageBreak/>
        <w:t xml:space="preserve">RISCHI E COMPLICANZE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 xml:space="preserve">Anni di esperienza dimostrano che la </w:t>
      </w:r>
      <w:proofErr w:type="spellStart"/>
      <w:r w:rsidRPr="00E22B68">
        <w:rPr>
          <w:rFonts w:eastAsiaTheme="minorHAnsi"/>
          <w:color w:val="000000"/>
          <w:szCs w:val="18"/>
          <w:lang w:eastAsia="en-US"/>
        </w:rPr>
        <w:t>pH-impedenziometria</w:t>
      </w:r>
      <w:proofErr w:type="spellEnd"/>
      <w:r w:rsidRPr="00E22B68">
        <w:rPr>
          <w:rFonts w:eastAsiaTheme="minorHAnsi"/>
          <w:color w:val="000000"/>
          <w:szCs w:val="18"/>
          <w:lang w:eastAsia="en-US"/>
        </w:rPr>
        <w:t xml:space="preserve"> esofagea delle 24 ore è un'indagine sicura. In genere sono necessari circa 10 minuti per inserire il sondino naso-gastrico, compreso il tempo di adattamento.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r w:rsidRPr="00E22B68">
        <w:rPr>
          <w:rFonts w:eastAsiaTheme="minorHAnsi"/>
          <w:color w:val="000000"/>
          <w:szCs w:val="18"/>
          <w:lang w:eastAsia="en-US"/>
        </w:rPr>
        <w:t>Le complicanze sono un'eventualità estremamente rara di cui esistono in letteratura sporadiche segnalazioni. Le più importanti sono la micro-perforazione dell’esofago, cioè l'apertura accidentale di un foro nella parete esofagea, e l'emorragia che si verifica sempre per danno di parete. Per l’emorr</w:t>
      </w:r>
      <w:r w:rsidR="00C3756F" w:rsidRPr="00E22B68">
        <w:rPr>
          <w:rFonts w:eastAsiaTheme="minorHAnsi"/>
          <w:color w:val="000000"/>
          <w:szCs w:val="18"/>
          <w:lang w:eastAsia="en-US"/>
        </w:rPr>
        <w:t xml:space="preserve">agia va effettuata una </w:t>
      </w:r>
      <w:proofErr w:type="spellStart"/>
      <w:r w:rsidR="00C3756F" w:rsidRPr="00E22B68">
        <w:rPr>
          <w:rFonts w:eastAsiaTheme="minorHAnsi"/>
          <w:color w:val="000000"/>
          <w:szCs w:val="18"/>
          <w:lang w:eastAsia="en-US"/>
        </w:rPr>
        <w:t>esofagogastro</w:t>
      </w:r>
      <w:r w:rsidRPr="00E22B68">
        <w:rPr>
          <w:rFonts w:eastAsiaTheme="minorHAnsi"/>
          <w:color w:val="000000"/>
          <w:szCs w:val="18"/>
          <w:lang w:eastAsia="en-US"/>
        </w:rPr>
        <w:t>duodenoscopia</w:t>
      </w:r>
      <w:proofErr w:type="spellEnd"/>
      <w:r w:rsidRPr="00E22B68">
        <w:rPr>
          <w:rFonts w:eastAsiaTheme="minorHAnsi"/>
          <w:color w:val="000000"/>
          <w:szCs w:val="18"/>
          <w:lang w:eastAsia="en-US"/>
        </w:rPr>
        <w:t xml:space="preserve"> diagnostica o terapeutica, terapia farmacologica ed eventuale terapia chirurgia. Per la micro-perforazione si effettua terapia medica conservativa ma in alcuni casi può essere necessario un intervento chirurgico. In pazienti debitamente selezionati, cioè senza fattori di rischio, tali complicanze sono estremamente infrequenti. Maggiori rischi presentano i pazienti con diverticoli esofagei, ove la possibilità di perforazione risulta aumentata ed in pazienti con varici esofagee o gravi esofagiti ove il rischio di sanguinamento risulta aumentato. </w:t>
      </w:r>
    </w:p>
    <w:p w:rsidR="00932063" w:rsidRPr="00E22B68" w:rsidRDefault="00932063" w:rsidP="00932063">
      <w:pPr>
        <w:suppressAutoHyphens w:val="0"/>
        <w:autoSpaceDE w:val="0"/>
        <w:autoSpaceDN w:val="0"/>
        <w:adjustRightInd w:val="0"/>
        <w:jc w:val="both"/>
        <w:rPr>
          <w:rFonts w:eastAsiaTheme="minorHAnsi"/>
          <w:color w:val="000000"/>
          <w:szCs w:val="18"/>
          <w:lang w:eastAsia="en-US"/>
        </w:rPr>
      </w:pPr>
    </w:p>
    <w:p w:rsidR="00932063" w:rsidRPr="00E22B68" w:rsidRDefault="00932063" w:rsidP="00932063">
      <w:pPr>
        <w:suppressAutoHyphens w:val="0"/>
        <w:autoSpaceDE w:val="0"/>
        <w:autoSpaceDN w:val="0"/>
        <w:adjustRightInd w:val="0"/>
        <w:jc w:val="both"/>
        <w:rPr>
          <w:rFonts w:eastAsiaTheme="minorHAnsi"/>
          <w:color w:val="000000"/>
          <w:szCs w:val="18"/>
          <w:u w:val="single"/>
          <w:lang w:eastAsia="en-US"/>
        </w:rPr>
      </w:pPr>
      <w:r w:rsidRPr="00E22B68">
        <w:rPr>
          <w:rFonts w:eastAsiaTheme="minorHAnsi"/>
          <w:color w:val="000000"/>
          <w:szCs w:val="18"/>
          <w:u w:val="single"/>
          <w:lang w:eastAsia="en-US"/>
        </w:rPr>
        <w:t xml:space="preserve">RECUPERO DOPO L’ESAME </w:t>
      </w:r>
    </w:p>
    <w:p w:rsidR="00932063" w:rsidRPr="00E22B68" w:rsidRDefault="00932063" w:rsidP="00932063">
      <w:pPr>
        <w:jc w:val="both"/>
        <w:rPr>
          <w:rFonts w:eastAsiaTheme="minorHAnsi"/>
          <w:color w:val="000000"/>
          <w:szCs w:val="18"/>
          <w:lang w:eastAsia="en-US"/>
        </w:rPr>
      </w:pPr>
      <w:r w:rsidRPr="00E22B68">
        <w:rPr>
          <w:rFonts w:eastAsiaTheme="minorHAnsi"/>
          <w:color w:val="000000"/>
          <w:szCs w:val="18"/>
          <w:lang w:eastAsia="en-US"/>
        </w:rPr>
        <w:t>Dopo 24 ore, si ritorna in ospedale per rimuovere in sondino e consegnare il registratore.</w:t>
      </w:r>
    </w:p>
    <w:p w:rsidR="00C3756F" w:rsidRPr="00E22B68" w:rsidRDefault="00C3756F" w:rsidP="00C3756F">
      <w:pPr>
        <w:pStyle w:val="Default"/>
        <w:jc w:val="both"/>
        <w:rPr>
          <w:rFonts w:ascii="Times New Roman" w:hAnsi="Times New Roman" w:cs="Times New Roman"/>
          <w:color w:val="000000" w:themeColor="text1"/>
          <w:szCs w:val="18"/>
        </w:rPr>
      </w:pPr>
      <w:r w:rsidRPr="00E22B68">
        <w:rPr>
          <w:rFonts w:ascii="Times New Roman" w:hAnsi="Times New Roman" w:cs="Times New Roman"/>
          <w:color w:val="000000" w:themeColor="text1"/>
          <w:szCs w:val="18"/>
        </w:rPr>
        <w:t>La analisi dei dati raccolti sul computer avrà luogo successivamente per cui il referto dell’esame verrà consegnato dopo alcuni giorni.</w:t>
      </w:r>
    </w:p>
    <w:p w:rsidR="00C3756F" w:rsidRPr="00E22B68" w:rsidRDefault="00C3756F" w:rsidP="00932063">
      <w:pPr>
        <w:jc w:val="both"/>
        <w:rPr>
          <w:rFonts w:eastAsiaTheme="minorHAnsi"/>
          <w:color w:val="000000"/>
          <w:szCs w:val="18"/>
          <w:lang w:eastAsia="en-US"/>
        </w:rPr>
      </w:pPr>
    </w:p>
    <w:p w:rsidR="00932063" w:rsidRPr="00E22B68" w:rsidRDefault="00932063" w:rsidP="00932063">
      <w:pPr>
        <w:jc w:val="both"/>
        <w:rPr>
          <w:rFonts w:eastAsiaTheme="minorHAnsi"/>
          <w:color w:val="000000"/>
          <w:szCs w:val="18"/>
          <w:lang w:eastAsia="en-US"/>
        </w:rPr>
      </w:pPr>
    </w:p>
    <w:p w:rsidR="00167801" w:rsidRPr="00E22B68" w:rsidRDefault="003B6690" w:rsidP="00E22B68">
      <w:pPr>
        <w:jc w:val="both"/>
        <w:rPr>
          <w:szCs w:val="18"/>
        </w:rPr>
      </w:pPr>
      <w:r w:rsidRPr="00E22B68">
        <w:rPr>
          <w:b/>
          <w:szCs w:val="18"/>
        </w:rPr>
        <w:t xml:space="preserve">N.B: per qualsiasi tipo di informazione prima o dopo la procedura si prega di contattare la Struttura ai seguenti numeri: 082457316/082457302. </w:t>
      </w:r>
      <w:r w:rsidR="00B6281B" w:rsidRPr="00B6281B">
        <w:rPr>
          <w:noProof/>
          <w:sz w:val="28"/>
          <w:szCs w:val="20"/>
        </w:rPr>
        <w:pict>
          <v:shapetype id="_x0000_t202" coordsize="21600,21600" o:spt="202" path="m,l,21600r21600,l21600,xe">
            <v:stroke joinstyle="miter"/>
            <v:path gradientshapeok="t" o:connecttype="rect"/>
          </v:shapetype>
          <v:shape id="Casella di testo 15" o:spid="_x0000_s2050" type="#_x0000_t202" style="position:absolute;left:0;text-align:left;margin-left:152.7pt;margin-top:761.1pt;width:288.35pt;height:26.2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p>
    <w:sectPr w:rsidR="00167801" w:rsidRPr="00E22B68" w:rsidSect="00043CB0">
      <w:footerReference w:type="default" r:id="rId8"/>
      <w:headerReference w:type="first" r:id="rId9"/>
      <w:footerReference w:type="first" r:id="rId10"/>
      <w:pgSz w:w="11906" w:h="16838"/>
      <w:pgMar w:top="1418" w:right="1134" w:bottom="1134" w:left="1134" w:header="283"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77" w:rsidRDefault="00E86477" w:rsidP="003B7E7D">
      <w:r>
        <w:separator/>
      </w:r>
    </w:p>
  </w:endnote>
  <w:endnote w:type="continuationSeparator" w:id="0">
    <w:p w:rsidR="00E86477" w:rsidRDefault="00E86477" w:rsidP="003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13" w:rsidRDefault="00B6281B">
    <w:pPr>
      <w:pStyle w:val="Pidipagina"/>
    </w:pPr>
    <w:r>
      <w:rPr>
        <w:noProof/>
      </w:rPr>
      <w:pict>
        <v:shapetype id="_x0000_t202" coordsize="21600,21600" o:spt="202" path="m,l,21600r21600,l21600,xe">
          <v:stroke joinstyle="miter"/>
          <v:path gradientshapeok="t" o:connecttype="rect"/>
        </v:shapetype>
        <v:shape id="Casella di testo 12" o:spid="_x0000_s1027" type="#_x0000_t202" style="position:absolute;margin-left:276.9pt;margin-top:30.2pt;width:249.35pt;height:31.55pt;z-index:-25163776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Contrada San Pietro – 82019 Sant’Agata de’ Goti</w:t>
                </w:r>
              </w:p>
              <w:p w:rsidR="00D62713" w:rsidRPr="00787AA8" w:rsidRDefault="00D62713" w:rsidP="00D62713">
                <w:pPr>
                  <w:jc w:val="center"/>
                  <w:rPr>
                    <w:rFonts w:ascii="Garamond" w:hAnsi="Garamond"/>
                  </w:rPr>
                </w:pPr>
                <w:r w:rsidRPr="00787AA8">
                  <w:rPr>
                    <w:rFonts w:ascii="Garamond" w:hAnsi="Garamond"/>
                    <w:bCs/>
                    <w:kern w:val="2"/>
                    <w:sz w:val="18"/>
                    <w:szCs w:val="18"/>
                  </w:rPr>
                  <w:t>Tel. 0823 313111</w:t>
                </w:r>
              </w:p>
              <w:p w:rsidR="00D62713" w:rsidRDefault="00D62713" w:rsidP="00D62713">
                <w:pPr>
                  <w:rPr>
                    <w:sz w:val="18"/>
                    <w:szCs w:val="18"/>
                  </w:rPr>
                </w:pPr>
              </w:p>
            </w:txbxContent>
          </v:textbox>
        </v:shape>
      </w:pict>
    </w:r>
    <w:r>
      <w:rPr>
        <w:noProof/>
      </w:rPr>
      <w:pict>
        <v:shape id="Casella di testo 13" o:spid="_x0000_s1028" type="#_x0000_t202" style="position:absolute;margin-left:-17.4pt;margin-top:27.6pt;width:211.85pt;height:33.95pt;z-index:-25163980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Via dell’Angelo, 1 – 82100 Benevento</w:t>
                </w:r>
              </w:p>
              <w:p w:rsidR="00D62713" w:rsidRDefault="00D62713" w:rsidP="00D62713">
                <w:pPr>
                  <w:jc w:val="center"/>
                </w:pPr>
                <w:r w:rsidRPr="00787AA8">
                  <w:rPr>
                    <w:rFonts w:ascii="Garamond" w:hAnsi="Garamond"/>
                    <w:bCs/>
                    <w:kern w:val="2"/>
                    <w:sz w:val="18"/>
                    <w:szCs w:val="18"/>
                  </w:rPr>
                  <w:t>Tel. 0824 57111</w:t>
                </w:r>
              </w:p>
              <w:p w:rsidR="00D62713" w:rsidRDefault="00D62713" w:rsidP="00D62713">
                <w:pPr>
                  <w:rPr>
                    <w:sz w:val="18"/>
                    <w:szCs w:val="18"/>
                  </w:rPr>
                </w:pPr>
              </w:p>
            </w:txbxContent>
          </v:textbox>
          <w10:wrap anchorx="margin"/>
        </v:shape>
      </w:pict>
    </w:r>
    <w:r>
      <w:rPr>
        <w:noProof/>
      </w:rPr>
      <w:pict>
        <v:shape id="Casella di testo 16" o:spid="_x0000_s1029" type="#_x0000_t202" style="position:absolute;margin-left:147.6pt;margin-top:1.8pt;width:183pt;height:29.4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lz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" filled="f" stroked="f" strokeweight=".5pt">
          <v:textbox>
            <w:txbxContent>
              <w:p w:rsidR="00D62713" w:rsidRPr="00787AA8" w:rsidRDefault="00D62713" w:rsidP="00D62713">
                <w:pPr>
                  <w:jc w:val="center"/>
                  <w:rPr>
                    <w:rFonts w:ascii="Garamond" w:hAnsi="Garamond"/>
                    <w:b/>
                    <w:bCs/>
                    <w:sz w:val="18"/>
                    <w:szCs w:val="18"/>
                  </w:rPr>
                </w:pPr>
                <w:r w:rsidRPr="00787AA8">
                  <w:rPr>
                    <w:rFonts w:ascii="Garamond" w:hAnsi="Garamond"/>
                    <w:b/>
                    <w:bCs/>
                    <w:sz w:val="18"/>
                    <w:szCs w:val="18"/>
                  </w:rPr>
                  <w:t>AZIENDA OSPEDALIERA SAN PIO</w:t>
                </w:r>
              </w:p>
              <w:p w:rsidR="00D62713" w:rsidRPr="00787AA8" w:rsidRDefault="00D62713" w:rsidP="00D62713">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01" w:rsidRDefault="00B6281B">
    <w:pPr>
      <w:pStyle w:val="Pidipagina"/>
    </w:pPr>
    <w:r>
      <w:rPr>
        <w:noProof/>
      </w:rPr>
      <w:pict>
        <v:shapetype id="_x0000_t202" coordsize="21600,21600" o:spt="202" path="m,l,21600r21600,l21600,xe">
          <v:stroke joinstyle="miter"/>
          <v:path gradientshapeok="t" o:connecttype="rect"/>
        </v:shapetype>
        <v:shape id="_x0000_s1031" type="#_x0000_t202" style="position:absolute;margin-left:-15pt;margin-top:30.1pt;width:211.85pt;height:33.95pt;z-index:-251649024;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Via dell’Angelo, 1 – 82100 Benevento</w:t>
                </w:r>
              </w:p>
              <w:p w:rsidR="00167801" w:rsidRDefault="00167801" w:rsidP="00167801">
                <w:pPr>
                  <w:jc w:val="center"/>
                </w:pPr>
                <w:r w:rsidRPr="00787AA8">
                  <w:rPr>
                    <w:rFonts w:ascii="Garamond" w:hAnsi="Garamond"/>
                    <w:bCs/>
                    <w:kern w:val="2"/>
                    <w:sz w:val="18"/>
                    <w:szCs w:val="18"/>
                  </w:rPr>
                  <w:t>Tel. 0824 57111</w:t>
                </w:r>
              </w:p>
              <w:p w:rsidR="00167801" w:rsidRDefault="00167801" w:rsidP="00167801">
                <w:pPr>
                  <w:rPr>
                    <w:sz w:val="18"/>
                    <w:szCs w:val="18"/>
                  </w:rPr>
                </w:pPr>
              </w:p>
            </w:txbxContent>
          </v:textbox>
          <w10:wrap anchorx="margin"/>
        </v:shape>
      </w:pict>
    </w:r>
    <w:r>
      <w:rPr>
        <w:noProof/>
      </w:rPr>
      <w:pict>
        <v:shape id="_x0000_s1032" type="#_x0000_t202" style="position:absolute;margin-left:278.85pt;margin-top:27.7pt;width:249.35pt;height:39.35pt;z-index:-2516469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Contrada San Pietro – 82019 Sant’Agata de’ Goti</w:t>
                </w:r>
              </w:p>
              <w:p w:rsidR="00167801" w:rsidRPr="00787AA8" w:rsidRDefault="00167801" w:rsidP="00167801">
                <w:pPr>
                  <w:jc w:val="center"/>
                  <w:rPr>
                    <w:rFonts w:ascii="Garamond" w:hAnsi="Garamond"/>
                  </w:rPr>
                </w:pPr>
                <w:r w:rsidRPr="00787AA8">
                  <w:rPr>
                    <w:rFonts w:ascii="Garamond" w:hAnsi="Garamond"/>
                    <w:bCs/>
                    <w:kern w:val="2"/>
                    <w:sz w:val="18"/>
                    <w:szCs w:val="18"/>
                  </w:rPr>
                  <w:t>Tel. 0823 313111</w:t>
                </w:r>
              </w:p>
              <w:p w:rsidR="00167801" w:rsidRDefault="00167801" w:rsidP="00167801">
                <w:pPr>
                  <w:rPr>
                    <w:sz w:val="18"/>
                    <w:szCs w:val="18"/>
                  </w:rPr>
                </w:pPr>
              </w:p>
            </w:txbxContent>
          </v:textbox>
        </v:shape>
      </w:pict>
    </w:r>
    <w:r>
      <w:rPr>
        <w:noProof/>
      </w:rPr>
      <w:pict>
        <v:shape id="_x0000_s1033" type="#_x0000_t202" style="position:absolute;margin-left:0;margin-top:.25pt;width:183pt;height:29.4pt;z-index:25167257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Q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" filled="f" stroked="f" strokeweight=".5pt">
          <v:textbox>
            <w:txbxContent>
              <w:p w:rsidR="00787AA8" w:rsidRPr="00787AA8" w:rsidRDefault="00787AA8" w:rsidP="00787AA8">
                <w:pPr>
                  <w:jc w:val="center"/>
                  <w:rPr>
                    <w:rFonts w:ascii="Garamond" w:hAnsi="Garamond"/>
                    <w:b/>
                    <w:bCs/>
                    <w:sz w:val="18"/>
                    <w:szCs w:val="18"/>
                  </w:rPr>
                </w:pPr>
                <w:r w:rsidRPr="00787AA8">
                  <w:rPr>
                    <w:rFonts w:ascii="Garamond" w:hAnsi="Garamond"/>
                    <w:b/>
                    <w:bCs/>
                    <w:sz w:val="18"/>
                    <w:szCs w:val="18"/>
                  </w:rPr>
                  <w:t>AZIENDA OSPEDALIERA SAN PIO</w:t>
                </w:r>
              </w:p>
              <w:p w:rsidR="00787AA8" w:rsidRPr="00787AA8" w:rsidRDefault="00787AA8" w:rsidP="00787AA8">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r>
      <w:rPr>
        <w:noProof/>
      </w:rPr>
      <w:pict>
        <v:shape id="Casella di testo 14" o:spid="_x0000_s1034" type="#_x0000_t202" style="position:absolute;margin-left:152.7pt;margin-top:761.1pt;width:288.35pt;height:26.2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1En4m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10" o:spid="_x0000_s1035" type="#_x0000_t202" style="position:absolute;margin-left:152.7pt;margin-top:761.1pt;width:288.35pt;height:26.2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vqVML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9" o:spid="_x0000_s1036" type="#_x0000_t202" style="position:absolute;margin-left:152.7pt;margin-top:761.1pt;width:288.35pt;height:26.2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OS2gzv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sidR="00167801">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77" w:rsidRDefault="00E86477" w:rsidP="003B7E7D">
      <w:r>
        <w:separator/>
      </w:r>
    </w:p>
  </w:footnote>
  <w:footnote w:type="continuationSeparator" w:id="0">
    <w:p w:rsidR="00E86477" w:rsidRDefault="00E86477" w:rsidP="003B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7D" w:rsidRPr="00D96B51" w:rsidRDefault="00167801" w:rsidP="003B7E7D">
    <w:pPr>
      <w:jc w:val="center"/>
      <w:rPr>
        <w:b/>
        <w:bCs/>
      </w:rPr>
    </w:pPr>
    <w:r>
      <w:rPr>
        <w:b/>
        <w:bCs/>
        <w:noProof/>
        <w:lang w:eastAsia="it-IT"/>
      </w:rPr>
      <w:drawing>
        <wp:anchor distT="0" distB="0" distL="114935" distR="114935" simplePos="0" relativeHeight="251663360" behindDoc="1" locked="0" layoutInCell="1" allowOverlap="1">
          <wp:simplePos x="0" y="0"/>
          <wp:positionH relativeFrom="column">
            <wp:posOffset>-244475</wp:posOffset>
          </wp:positionH>
          <wp:positionV relativeFrom="paragraph">
            <wp:posOffset>-68580</wp:posOffset>
          </wp:positionV>
          <wp:extent cx="1286510" cy="1235710"/>
          <wp:effectExtent l="0" t="0" r="8890" b="2540"/>
          <wp:wrapNone/>
          <wp:docPr id="207273088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3" t="-513" r="-563" b="-513"/>
                  <a:stretch>
                    <a:fillRect/>
                  </a:stretch>
                </pic:blipFill>
                <pic:spPr bwMode="auto">
                  <a:xfrm>
                    <a:off x="0" y="0"/>
                    <a:ext cx="1286510" cy="1235710"/>
                  </a:xfrm>
                  <a:prstGeom prst="rect">
                    <a:avLst/>
                  </a:prstGeom>
                  <a:solidFill>
                    <a:srgbClr val="FFFFFF"/>
                  </a:solidFill>
                  <a:ln>
                    <a:noFill/>
                  </a:ln>
                </pic:spPr>
              </pic:pic>
            </a:graphicData>
          </a:graphic>
        </wp:anchor>
      </w:drawing>
    </w:r>
    <w:r w:rsidR="003B7E7D" w:rsidRPr="00D96B51">
      <w:rPr>
        <w:rFonts w:ascii="Garamond" w:hAnsi="Garamond" w:cs="Garamond"/>
        <w:b/>
        <w:bCs/>
        <w:lang w:eastAsia="it-IT"/>
      </w:rPr>
      <w:t>AZIENDA OSPEDALIERA</w:t>
    </w:r>
  </w:p>
  <w:p w:rsidR="003B7E7D" w:rsidRPr="00D96B51" w:rsidRDefault="003B7E7D" w:rsidP="003B7E7D">
    <w:pPr>
      <w:jc w:val="center"/>
      <w:rPr>
        <w:b/>
        <w:bCs/>
      </w:rPr>
    </w:pPr>
    <w:r w:rsidRPr="00D96B51">
      <w:rPr>
        <w:rFonts w:ascii="Garamond" w:eastAsia="Garamond" w:hAnsi="Garamond" w:cs="Garamond"/>
        <w:b/>
        <w:bCs/>
        <w:color w:val="FF0000"/>
        <w:lang w:eastAsia="it-IT"/>
      </w:rPr>
      <w:t>“</w:t>
    </w:r>
    <w:r w:rsidRPr="00D96B51">
      <w:rPr>
        <w:rFonts w:ascii="Garamond" w:hAnsi="Garamond" w:cs="Garamond"/>
        <w:b/>
        <w:bCs/>
        <w:color w:val="FF0000"/>
        <w:lang w:eastAsia="it-IT"/>
      </w:rPr>
      <w:t>SAN PIO” - BENEVENTO</w:t>
    </w:r>
  </w:p>
  <w:p w:rsidR="003B7E7D" w:rsidRPr="00D96B51" w:rsidRDefault="003B7E7D" w:rsidP="003B7E7D">
    <w:pPr>
      <w:jc w:val="center"/>
      <w:rPr>
        <w:b/>
        <w:bCs/>
      </w:rPr>
    </w:pPr>
    <w:r w:rsidRPr="00D96B51">
      <w:rPr>
        <w:rFonts w:ascii="Garamond" w:hAnsi="Garamond" w:cs="Garamond"/>
        <w:b/>
        <w:bCs/>
        <w:lang w:eastAsia="it-IT"/>
      </w:rPr>
      <w:t>di Rilievo Nazionale e di Alta Specializzazione</w:t>
    </w:r>
  </w:p>
  <w:p w:rsidR="003B7E7D" w:rsidRPr="00D96B51" w:rsidRDefault="003B7E7D" w:rsidP="003B7E7D">
    <w:pPr>
      <w:jc w:val="center"/>
      <w:rPr>
        <w:b/>
        <w:bCs/>
      </w:rPr>
    </w:pPr>
    <w:r w:rsidRPr="00D96B51">
      <w:rPr>
        <w:rFonts w:ascii="Garamond" w:hAnsi="Garamond" w:cs="Garamond"/>
        <w:b/>
        <w:bCs/>
        <w:lang w:eastAsia="it-IT"/>
      </w:rPr>
      <w:t>DEA di II Livello</w:t>
    </w:r>
  </w:p>
  <w:p w:rsidR="003B7E7D" w:rsidRPr="00D96B51" w:rsidRDefault="00B6281B" w:rsidP="003B7E7D">
    <w:pPr>
      <w:jc w:val="center"/>
      <w:rPr>
        <w:b/>
        <w:bCs/>
      </w:rPr>
    </w:pPr>
    <w:r>
      <w:rPr>
        <w:b/>
        <w:bCs/>
        <w:noProof/>
      </w:rPr>
      <w:pict>
        <v:shapetype id="_x0000_t202" coordsize="21600,21600" o:spt="202" path="m,l,21600r21600,l21600,xe">
          <v:stroke joinstyle="miter"/>
          <v:path gradientshapeok="t" o:connecttype="rect"/>
        </v:shapetype>
        <v:shape id="Casella di testo 3" o:spid="_x0000_s1030" type="#_x0000_t202" style="position:absolute;left:0;text-align:left;margin-left:0;margin-top:1.55pt;width:265pt;height:25.2pt;z-index:25166233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">
          <v:textbox>
            <w:txbxContent>
              <w:p w:rsidR="003B7E7D" w:rsidRDefault="003B7E7D" w:rsidP="003B7E7D">
                <w:pPr>
                  <w:pStyle w:val="NormaleWeb"/>
                  <w:widowControl w:val="0"/>
                  <w:spacing w:before="0" w:after="0"/>
                  <w:jc w:val="center"/>
                </w:pPr>
                <w:r>
                  <w:rPr>
                    <w:b/>
                    <w:bCs/>
                    <w:color w:val="00000A"/>
                    <w:sz w:val="16"/>
                    <w:szCs w:val="16"/>
                  </w:rPr>
                  <w:t>UOSD GASTROENTEROLOGIA ED ENDOSCOPIA DIGESTIVA</w:t>
                </w:r>
              </w:p>
              <w:p w:rsidR="003B7E7D" w:rsidRDefault="003B7E7D" w:rsidP="003B7E7D">
                <w:pPr>
                  <w:pStyle w:val="NormaleWeb"/>
                  <w:widowControl w:val="0"/>
                  <w:spacing w:before="0" w:after="0"/>
                  <w:jc w:val="center"/>
                </w:pPr>
                <w:r>
                  <w:rPr>
                    <w:b/>
                    <w:bCs/>
                    <w:color w:val="00000A"/>
                    <w:sz w:val="16"/>
                    <w:szCs w:val="16"/>
                  </w:rPr>
                  <w:t>Responsabile F.F. GIUSEPPE SCAGLIONE</w:t>
                </w:r>
                <w:r>
                  <w:rPr>
                    <w:b/>
                    <w:bCs/>
                    <w:color w:val="00000A"/>
                    <w:sz w:val="20"/>
                    <w:szCs w:val="20"/>
                  </w:rPr>
                  <w:t xml:space="preserve"> </w:t>
                </w:r>
              </w:p>
            </w:txbxContent>
          </v:textbox>
          <w10:wrap anchorx="margin"/>
        </v:shape>
      </w:pict>
    </w:r>
  </w:p>
  <w:p w:rsidR="003B7E7D" w:rsidRDefault="00167801" w:rsidP="00167801">
    <w:pPr>
      <w:pStyle w:val="Intestazione"/>
      <w:tabs>
        <w:tab w:val="clear" w:pos="4819"/>
        <w:tab w:val="clear" w:pos="9638"/>
        <w:tab w:val="left" w:pos="8544"/>
      </w:tabs>
      <w:rPr>
        <w:b/>
        <w:bCs/>
      </w:rPr>
    </w:pPr>
    <w:r>
      <w:rPr>
        <w:b/>
        <w:bCs/>
      </w:rPr>
      <w:tab/>
    </w:r>
  </w:p>
  <w:p w:rsidR="00167801" w:rsidRP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Dirigenti Medici</w:t>
    </w:r>
  </w:p>
  <w:p w:rsid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Dott.ssa C. Capacchione – Dott. N. De Gennaro – Dott.ssa O. Olmo – Dott.ssa F. Russo – Dott. G. Spinosa</w:t>
    </w:r>
  </w:p>
  <w:p w:rsidR="00043CB0" w:rsidRPr="00E40B08" w:rsidRDefault="00043CB0" w:rsidP="00043CB0">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043CB0" w:rsidRDefault="00043CB0" w:rsidP="00043CB0">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043CB0" w:rsidRPr="00E40B08" w:rsidRDefault="00043CB0" w:rsidP="00043CB0">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16"/>
        <w:szCs w:val="16"/>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sz w:val="16"/>
        <w:szCs w:val="16"/>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B7E7D"/>
    <w:rsid w:val="00043CB0"/>
    <w:rsid w:val="000457F7"/>
    <w:rsid w:val="00072E95"/>
    <w:rsid w:val="00167801"/>
    <w:rsid w:val="001F34E2"/>
    <w:rsid w:val="003B6690"/>
    <w:rsid w:val="003B7E7D"/>
    <w:rsid w:val="00590620"/>
    <w:rsid w:val="00652185"/>
    <w:rsid w:val="00682963"/>
    <w:rsid w:val="00693AC9"/>
    <w:rsid w:val="006C79F5"/>
    <w:rsid w:val="00787AA8"/>
    <w:rsid w:val="007E6AD6"/>
    <w:rsid w:val="00812B6F"/>
    <w:rsid w:val="00932063"/>
    <w:rsid w:val="00A06A19"/>
    <w:rsid w:val="00B6281B"/>
    <w:rsid w:val="00BC0858"/>
    <w:rsid w:val="00C3756F"/>
    <w:rsid w:val="00CB18D8"/>
    <w:rsid w:val="00D62713"/>
    <w:rsid w:val="00D86DD7"/>
    <w:rsid w:val="00D96B51"/>
    <w:rsid w:val="00E22B68"/>
    <w:rsid w:val="00E86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pPr>
      <w:suppressAutoHyphens/>
      <w:spacing w:after="0" w:line="240" w:lineRule="auto"/>
    </w:pPr>
    <w:rPr>
      <w:rFonts w:ascii="Times New Roman" w:eastAsia="Times New Roman" w:hAnsi="Times New Roman" w:cs="Times New Roman"/>
      <w:kern w:val="0"/>
      <w:sz w:val="24"/>
      <w:szCs w:val="24"/>
      <w:lang w:eastAsia="zh-CN"/>
    </w:rPr>
  </w:style>
  <w:style w:type="paragraph" w:styleId="Titolo1">
    <w:name w:val="heading 1"/>
    <w:basedOn w:val="Normale"/>
    <w:next w:val="Normale"/>
    <w:link w:val="Titolo1Carattere"/>
    <w:uiPriority w:val="9"/>
    <w:qFormat/>
    <w:rsid w:val="003B7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E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E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E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E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3B7E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E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E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E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3B7E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E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E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E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E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E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E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E7D"/>
    <w:rPr>
      <w:i/>
      <w:iCs/>
      <w:color w:val="404040" w:themeColor="text1" w:themeTint="BF"/>
    </w:rPr>
  </w:style>
  <w:style w:type="paragraph" w:styleId="Paragrafoelenco">
    <w:name w:val="List Paragraph"/>
    <w:basedOn w:val="Normale"/>
    <w:uiPriority w:val="34"/>
    <w:qFormat/>
    <w:rsid w:val="003B7E7D"/>
    <w:pPr>
      <w:ind w:left="720"/>
      <w:contextualSpacing/>
    </w:pPr>
  </w:style>
  <w:style w:type="character" w:styleId="Enfasiintensa">
    <w:name w:val="Intense Emphasis"/>
    <w:basedOn w:val="Carpredefinitoparagrafo"/>
    <w:uiPriority w:val="21"/>
    <w:qFormat/>
    <w:rsid w:val="003B7E7D"/>
    <w:rPr>
      <w:i/>
      <w:iCs/>
      <w:color w:val="0F4761" w:themeColor="accent1" w:themeShade="BF"/>
    </w:rPr>
  </w:style>
  <w:style w:type="paragraph" w:styleId="Citazioneintensa">
    <w:name w:val="Intense Quote"/>
    <w:basedOn w:val="Normale"/>
    <w:next w:val="Normale"/>
    <w:link w:val="CitazioneintensaCarattere"/>
    <w:uiPriority w:val="30"/>
    <w:qFormat/>
    <w:rsid w:val="003B7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paragraph" w:styleId="Intestazione">
    <w:name w:val="header"/>
    <w:basedOn w:val="Normale"/>
    <w:link w:val="IntestazioneCarattere"/>
    <w:uiPriority w:val="99"/>
    <w:unhideWhenUsed/>
    <w:rsid w:val="003B7E7D"/>
    <w:pPr>
      <w:tabs>
        <w:tab w:val="center" w:pos="4819"/>
        <w:tab w:val="right" w:pos="9638"/>
      </w:tabs>
    </w:pPr>
  </w:style>
  <w:style w:type="character" w:customStyle="1" w:styleId="IntestazioneCarattere">
    <w:name w:val="Intestazione Carattere"/>
    <w:basedOn w:val="Carpredefinitoparagrafo"/>
    <w:link w:val="Intestazione"/>
    <w:uiPriority w:val="99"/>
    <w:rsid w:val="003B7E7D"/>
  </w:style>
  <w:style w:type="paragraph" w:styleId="Pidipagina">
    <w:name w:val="footer"/>
    <w:basedOn w:val="Normale"/>
    <w:link w:val="PidipaginaCarattere"/>
    <w:uiPriority w:val="99"/>
    <w:unhideWhenUsed/>
    <w:rsid w:val="003B7E7D"/>
    <w:pPr>
      <w:tabs>
        <w:tab w:val="center" w:pos="4819"/>
        <w:tab w:val="right" w:pos="9638"/>
      </w:tabs>
    </w:pPr>
  </w:style>
  <w:style w:type="character" w:customStyle="1" w:styleId="PidipaginaCarattere">
    <w:name w:val="Piè di pagina Carattere"/>
    <w:basedOn w:val="Carpredefinitoparagrafo"/>
    <w:link w:val="Pidipagina"/>
    <w:uiPriority w:val="99"/>
    <w:rsid w:val="003B7E7D"/>
  </w:style>
  <w:style w:type="paragraph" w:styleId="NormaleWeb">
    <w:name w:val="Normal (Web)"/>
    <w:basedOn w:val="Normale"/>
    <w:rsid w:val="003B7E7D"/>
    <w:pPr>
      <w:spacing w:before="280" w:after="280"/>
    </w:pPr>
  </w:style>
  <w:style w:type="paragraph" w:customStyle="1" w:styleId="Rientrocorpodeltesto21">
    <w:name w:val="Rientro corpo del testo 21"/>
    <w:basedOn w:val="Normale"/>
    <w:rsid w:val="00682963"/>
    <w:pPr>
      <w:ind w:left="993" w:hanging="993"/>
      <w:jc w:val="both"/>
    </w:pPr>
    <w:rPr>
      <w:b/>
      <w:sz w:val="22"/>
    </w:rPr>
  </w:style>
  <w:style w:type="paragraph" w:customStyle="1" w:styleId="Default">
    <w:name w:val="Default"/>
    <w:rsid w:val="00BC0858"/>
    <w:pPr>
      <w:autoSpaceDE w:val="0"/>
      <w:autoSpaceDN w:val="0"/>
      <w:adjustRightInd w:val="0"/>
      <w:spacing w:after="0" w:line="240" w:lineRule="auto"/>
    </w:pPr>
    <w:rPr>
      <w:rFonts w:ascii="Century Gothic" w:hAnsi="Century Gothic" w:cs="Century Gothic"/>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86C8-FFEB-4AFC-BA51-E18A9B61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 Gennaro</dc:creator>
  <cp:lastModifiedBy>gas</cp:lastModifiedBy>
  <cp:revision>3</cp:revision>
  <dcterms:created xsi:type="dcterms:W3CDTF">2024-03-01T18:33:00Z</dcterms:created>
  <dcterms:modified xsi:type="dcterms:W3CDTF">2024-03-13T07:43:00Z</dcterms:modified>
</cp:coreProperties>
</file>