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style0"/>
        <w:jc w:val="both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AUTODICHIARAZIONE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RILASCIATA IN OCCASIONE DELLA PARTECIPAZIONE AL CONCORSO PUBBLICO, PER TITOLI ED ESAMI, PER LA COPERTURA DI N.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POST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DI DIRIGENTE </w:t>
      </w:r>
      <w:r>
        <w:rPr>
          <w:b/>
          <w:bCs/>
          <w:sz w:val="24"/>
          <w:szCs w:val="24"/>
        </w:rPr>
        <w:t>RADIOTERAPIA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previsto in data odierna</w:t>
      </w:r>
    </w:p>
    <w:p>
      <w:pPr>
        <w:pStyle w:val="style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yle0"/>
        <w:spacing w:after="0" w:before="240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  <w:tab/>
        <w:tab/>
      </w:r>
    </w:p>
    <w:p>
      <w:pPr>
        <w:pStyle w:val="style0"/>
        <w:spacing w:after="0" w:before="240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__il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ab/>
        <w:tab/>
      </w:r>
    </w:p>
    <w:p>
      <w:pPr>
        <w:pStyle w:val="style0"/>
        <w:spacing w:after="0" w:before="240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after="0" w:before="240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</w:rPr>
        <w:t>Documento identità n.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style0"/>
        <w:spacing w:after="0" w:before="240"/>
        <w:contextualSpacing w:val="fals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Rilasciato da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ab/>
        <w:tab/>
      </w:r>
    </w:p>
    <w:p>
      <w:pPr>
        <w:pStyle w:val="style0"/>
        <w:spacing w:after="0" w:before="240"/>
        <w:contextualSpacing w:val="false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</w:t>
      </w:r>
    </w:p>
    <w:p>
      <w:pPr>
        <w:pStyle w:val="style0"/>
        <w:spacing w:after="0" w:before="240"/>
        <w:contextualSpacing w:val="false"/>
        <w:rPr>
          <w:sz w:val="24"/>
          <w:szCs w:val="24"/>
        </w:rPr>
      </w:pPr>
      <w:r>
        <w:rPr>
          <w:sz w:val="24"/>
          <w:szCs w:val="24"/>
        </w:rPr>
        <w:t>ai sensi degli artt. 46 e 47 D.P.R. n. 445/2000,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240"/>
        <w:contextualSpacing w:val="fals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>
      <w:pPr>
        <w:pStyle w:val="style62"/>
        <w:widowControl/>
        <w:numPr>
          <w:ilvl w:val="0"/>
          <w:numId w:val="2"/>
        </w:numPr>
        <w:spacing w:after="160" w:before="240" w:line="252" w:lineRule="auto"/>
        <w:ind w:hanging="360" w:left="72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essere entrato in contatto stretto con nessun caso confermato di COVID-19 negli ultimi 14 giorni;</w:t>
      </w:r>
    </w:p>
    <w:p>
      <w:pPr>
        <w:pStyle w:val="style62"/>
        <w:widowControl/>
        <w:numPr>
          <w:ilvl w:val="0"/>
          <w:numId w:val="1"/>
        </w:numPr>
        <w:spacing w:after="160" w:before="240" w:line="252" w:lineRule="auto"/>
        <w:ind w:hanging="360" w:left="72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alla misura della quarantena in quanto contatto stretto di caso confermato COVID-19 o per rientro recente dall’estero;</w:t>
      </w:r>
    </w:p>
    <w:p>
      <w:pPr>
        <w:pStyle w:val="style62"/>
        <w:widowControl/>
        <w:numPr>
          <w:ilvl w:val="0"/>
          <w:numId w:val="1"/>
        </w:numPr>
        <w:spacing w:after="160" w:before="240" w:line="252" w:lineRule="auto"/>
        <w:ind w:hanging="360" w:left="72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ad isolamento domiciliare fiduciario in quanto risultato positivo alla ricerca del virus SARS-COV-2;</w:t>
      </w:r>
    </w:p>
    <w:p>
      <w:pPr>
        <w:pStyle w:val="style62"/>
        <w:widowControl/>
        <w:numPr>
          <w:ilvl w:val="0"/>
          <w:numId w:val="1"/>
        </w:numPr>
        <w:spacing w:after="160" w:before="240" w:line="252" w:lineRule="auto"/>
        <w:ind w:hanging="360" w:left="72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di non presentare febbre &gt; 37.5°C o sintomatologia simil-influenzale (ad es. tosse, alterata percezione dei sapori e degli odori, disturbi intestinali, ecc.);</w:t>
      </w:r>
    </w:p>
    <w:p>
      <w:pPr>
        <w:pStyle w:val="style62"/>
        <w:widowControl/>
        <w:numPr>
          <w:ilvl w:val="0"/>
          <w:numId w:val="1"/>
        </w:numPr>
        <w:spacing w:after="160" w:before="240" w:line="252" w:lineRule="auto"/>
        <w:ind w:hanging="360" w:left="72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 la prova concorsuale, nella sede del Polo Didattico Via dell’Angelo 1 825100 Benevento , tutte le misure di contenimento necessarie alla prevenzione del contagio da COVID-19 e di impegnarsi ad attuare tutte le raccomandazioni e procedure indicate;</w:t>
      </w:r>
    </w:p>
    <w:p>
      <w:pPr>
        <w:pStyle w:val="style0"/>
        <w:spacing w:after="0" w:before="24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-1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76"/>
        <w:gridCol w:w="5247"/>
      </w:tblGrid>
      <w:tr>
        <w:trPr>
          <w:trHeight w:hRule="atLeast" w:val="447"/>
          <w:cantSplit w:val="false"/>
        </w:trPr>
        <w:tc>
          <w:tcPr>
            <w:tcW w:type="dxa" w:w="537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708" w:val="left"/>
                <w:tab w:leader="none" w:pos="1416" w:val="left"/>
                <w:tab w:leader="none" w:pos="2124" w:val="left"/>
                <w:tab w:leader="none" w:pos="3690" w:val="left"/>
              </w:tabs>
              <w:ind w:hanging="0" w:left="0" w:right="1247"/>
              <w:jc w:val="both"/>
              <w:rPr>
                <w:sz w:val="24"/>
                <w:szCs w:val="24"/>
              </w:rPr>
            </w:pPr>
            <w:bookmarkStart w:id="0" w:name="_Hlk41559679"/>
            <w:r>
              <w:rPr>
                <w:sz w:val="24"/>
                <w:szCs w:val="24"/>
              </w:rPr>
              <w:t>Luogo e Data, ______________</w:t>
            </w:r>
            <w:bookmarkEnd w:id="0"/>
            <w:r>
              <w:rPr>
                <w:sz w:val="24"/>
                <w:szCs w:val="24"/>
              </w:rPr>
              <w:t>____</w:t>
            </w:r>
          </w:p>
        </w:tc>
        <w:tc>
          <w:tcPr>
            <w:tcW w:type="dxa" w:w="524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ind w:hanging="0" w:left="0" w:right="1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Firma___________________________</w:t>
            </w:r>
          </w:p>
        </w:tc>
      </w:tr>
    </w:tbl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Calibri" w:cs="Calibri" w:eastAsia="Times New Roman" w:hAnsi="Calibri"/>
      <w:color w:val="00000A"/>
      <w:sz w:val="22"/>
      <w:szCs w:val="22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Symbol" w:eastAsia="Symbol" w:hAnsi="Symbol"/>
    </w:rPr>
  </w:style>
  <w:style w:styleId="style17" w:type="character">
    <w:name w:val="WW8Num2z0"/>
    <w:next w:val="style17"/>
    <w:rPr>
      <w:rFonts w:ascii="Wingdings" w:cs="Wingdings" w:eastAsia="Wingdings" w:hAnsi="Wingdings"/>
    </w:rPr>
  </w:style>
  <w:style w:styleId="style18" w:type="character">
    <w:name w:val="WW8Num2z1"/>
    <w:next w:val="style18"/>
    <w:rPr>
      <w:rFonts w:ascii="Courier New" w:cs="Courier New" w:eastAsia="Courier New" w:hAnsi="Courier New"/>
    </w:rPr>
  </w:style>
  <w:style w:styleId="style19" w:type="character">
    <w:name w:val="WW8Num2z2"/>
    <w:next w:val="style19"/>
    <w:rPr/>
  </w:style>
  <w:style w:styleId="style20" w:type="character">
    <w:name w:val="WW8Num2z3"/>
    <w:next w:val="style20"/>
    <w:rPr>
      <w:rFonts w:ascii="Symbol" w:cs="Symbol" w:eastAsia="Symbol" w:hAnsi="Symbol"/>
    </w:rPr>
  </w:style>
  <w:style w:styleId="style21" w:type="character">
    <w:name w:val="WW8Num2z4"/>
    <w:next w:val="style21"/>
    <w:rPr/>
  </w:style>
  <w:style w:styleId="style22" w:type="character">
    <w:name w:val="WW8Num2z5"/>
    <w:next w:val="style22"/>
    <w:rPr/>
  </w:style>
  <w:style w:styleId="style23" w:type="character">
    <w:name w:val="WW8Num2z6"/>
    <w:next w:val="style23"/>
    <w:rPr/>
  </w:style>
  <w:style w:styleId="style24" w:type="character">
    <w:name w:val="WW8Num2z7"/>
    <w:next w:val="style24"/>
    <w:rPr/>
  </w:style>
  <w:style w:styleId="style25" w:type="character">
    <w:name w:val="WW8Num2z8"/>
    <w:next w:val="style25"/>
    <w:rPr/>
  </w:style>
  <w:style w:styleId="style26" w:type="character">
    <w:name w:val="WW8Num1z1"/>
    <w:next w:val="style26"/>
    <w:rPr>
      <w:rFonts w:ascii="Courier New" w:cs="Courier New" w:eastAsia="Courier New" w:hAnsi="Courier New"/>
    </w:rPr>
  </w:style>
  <w:style w:styleId="style27" w:type="character">
    <w:name w:val="WW8Num1z2"/>
    <w:next w:val="style27"/>
    <w:rPr>
      <w:rFonts w:ascii="Wingdings" w:cs="Wingdings" w:eastAsia="Wingdings" w:hAnsi="Wingdings"/>
    </w:rPr>
  </w:style>
  <w:style w:styleId="style28" w:type="character">
    <w:name w:val="WW8Num3z0"/>
    <w:next w:val="style28"/>
    <w:rPr>
      <w:rFonts w:ascii="Wingdings" w:cs="Wingdings" w:eastAsia="Wingdings" w:hAnsi="Wingdings"/>
    </w:rPr>
  </w:style>
  <w:style w:styleId="style29" w:type="character">
    <w:name w:val="WW8Num3z1"/>
    <w:next w:val="style29"/>
    <w:rPr>
      <w:rFonts w:ascii="Courier New" w:cs="Courier New" w:eastAsia="Courier New" w:hAnsi="Courier New"/>
    </w:rPr>
  </w:style>
  <w:style w:styleId="style30" w:type="character">
    <w:name w:val="WW8Num3z3"/>
    <w:next w:val="style30"/>
    <w:rPr>
      <w:rFonts w:ascii="Symbol" w:cs="Symbol" w:eastAsia="Symbol" w:hAnsi="Symbol"/>
    </w:rPr>
  </w:style>
  <w:style w:styleId="style31" w:type="character">
    <w:name w:val="WW8Num4z0"/>
    <w:next w:val="style31"/>
    <w:rPr>
      <w:rFonts w:ascii="Symbol" w:cs="Symbol" w:eastAsia="Symbol" w:hAnsi="Symbol"/>
    </w:rPr>
  </w:style>
  <w:style w:styleId="style32" w:type="character">
    <w:name w:val="WW8Num4z1"/>
    <w:next w:val="style32"/>
    <w:rPr>
      <w:rFonts w:ascii="Courier New" w:cs="Courier New" w:eastAsia="Courier New" w:hAnsi="Courier New"/>
    </w:rPr>
  </w:style>
  <w:style w:styleId="style33" w:type="character">
    <w:name w:val="WW8Num4z2"/>
    <w:next w:val="style33"/>
    <w:rPr>
      <w:rFonts w:ascii="Wingdings" w:cs="Wingdings" w:eastAsia="Wingdings" w:hAnsi="Wingdings"/>
    </w:rPr>
  </w:style>
  <w:style w:styleId="style34" w:type="character">
    <w:name w:val="WW8Num5z0"/>
    <w:next w:val="style34"/>
    <w:rPr>
      <w:rFonts w:ascii="Symbol" w:cs="Symbol" w:eastAsia="Symbol" w:hAnsi="Symbol"/>
    </w:rPr>
  </w:style>
  <w:style w:styleId="style35" w:type="character">
    <w:name w:val="WW8Num5z1"/>
    <w:next w:val="style35"/>
    <w:rPr>
      <w:rFonts w:ascii="Courier New" w:cs="Courier New" w:eastAsia="Courier New" w:hAnsi="Courier New"/>
    </w:rPr>
  </w:style>
  <w:style w:styleId="style36" w:type="character">
    <w:name w:val="WW8Num5z2"/>
    <w:next w:val="style36"/>
    <w:rPr>
      <w:rFonts w:ascii="Wingdings" w:cs="Wingdings" w:eastAsia="Wingdings" w:hAnsi="Wingdings"/>
    </w:rPr>
  </w:style>
  <w:style w:styleId="style37" w:type="character">
    <w:name w:val="WW8Num6z0"/>
    <w:next w:val="style37"/>
    <w:rPr>
      <w:rFonts w:ascii="Symbol" w:cs="Symbol" w:eastAsia="Symbol" w:hAnsi="Symbol"/>
      <w:sz w:val="20"/>
    </w:rPr>
  </w:style>
  <w:style w:styleId="style38" w:type="character">
    <w:name w:val="WW8Num6z1"/>
    <w:next w:val="style38"/>
    <w:rPr>
      <w:rFonts w:ascii="Courier New" w:cs="Courier New" w:eastAsia="Courier New" w:hAnsi="Courier New"/>
      <w:sz w:val="20"/>
    </w:rPr>
  </w:style>
  <w:style w:styleId="style39" w:type="character">
    <w:name w:val="WW8Num6z2"/>
    <w:next w:val="style39"/>
    <w:rPr>
      <w:rFonts w:ascii="Wingdings" w:cs="Wingdings" w:eastAsia="Wingdings" w:hAnsi="Wingdings"/>
      <w:sz w:val="20"/>
    </w:rPr>
  </w:style>
  <w:style w:styleId="style40" w:type="character">
    <w:name w:val="WW8Num7z0"/>
    <w:next w:val="style40"/>
    <w:rPr>
      <w:rFonts w:ascii="Symbol" w:cs="Symbol" w:eastAsia="Symbol" w:hAnsi="Symbol"/>
      <w:sz w:val="20"/>
    </w:rPr>
  </w:style>
  <w:style w:styleId="style41" w:type="character">
    <w:name w:val="WW8Num7z1"/>
    <w:next w:val="style41"/>
    <w:rPr>
      <w:rFonts w:ascii="Courier New" w:cs="Courier New" w:eastAsia="Courier New" w:hAnsi="Courier New"/>
      <w:sz w:val="20"/>
    </w:rPr>
  </w:style>
  <w:style w:styleId="style42" w:type="character">
    <w:name w:val="WW8Num7z2"/>
    <w:next w:val="style42"/>
    <w:rPr>
      <w:rFonts w:ascii="Wingdings" w:cs="Wingdings" w:eastAsia="Wingdings" w:hAnsi="Wingdings"/>
      <w:sz w:val="20"/>
    </w:rPr>
  </w:style>
  <w:style w:styleId="style43" w:type="character">
    <w:name w:val="WW8Num8z0"/>
    <w:next w:val="style43"/>
    <w:rPr>
      <w:rFonts w:ascii="Symbol" w:cs="Symbol" w:eastAsia="Symbol" w:hAnsi="Symbol"/>
    </w:rPr>
  </w:style>
  <w:style w:styleId="style44" w:type="character">
    <w:name w:val="WW8Num8z1"/>
    <w:next w:val="style44"/>
    <w:rPr>
      <w:rFonts w:ascii="Courier New" w:cs="Courier New" w:eastAsia="Courier New" w:hAnsi="Courier New"/>
    </w:rPr>
  </w:style>
  <w:style w:styleId="style45" w:type="character">
    <w:name w:val="WW8Num8z2"/>
    <w:next w:val="style45"/>
    <w:rPr>
      <w:rFonts w:ascii="Wingdings" w:cs="Wingdings" w:eastAsia="Wingdings" w:hAnsi="Wingdings"/>
    </w:rPr>
  </w:style>
  <w:style w:styleId="style46" w:type="character">
    <w:name w:val="Collegamento Internet"/>
    <w:next w:val="style46"/>
    <w:rPr>
      <w:rFonts w:cs="Times New Roman"/>
      <w:color w:val="0563C1"/>
      <w:u w:val="single"/>
      <w:lang w:bidi="zxx-" w:eastAsia="zxx-" w:val="zxx-"/>
    </w:rPr>
  </w:style>
  <w:style w:styleId="style47" w:type="character">
    <w:name w:val="Menzione non risolta1"/>
    <w:next w:val="style47"/>
    <w:rPr>
      <w:color w:val="605E5C"/>
      <w:shd w:fill="E1DFDD" w:val="clear"/>
    </w:rPr>
  </w:style>
  <w:style w:styleId="style48" w:type="character">
    <w:name w:val="Carattere Carattere1"/>
    <w:next w:val="style48"/>
    <w:rPr>
      <w:rFonts w:ascii="Segoe UI" w:cs="Times New Roman" w:eastAsia="Segoe UI" w:hAnsi="Segoe UI"/>
      <w:sz w:val="18"/>
    </w:rPr>
  </w:style>
  <w:style w:styleId="style49" w:type="character">
    <w:name w:val="Collegamento Internet visitato"/>
    <w:next w:val="style49"/>
    <w:rPr>
      <w:rFonts w:cs="Times New Roman"/>
      <w:color w:val="954F72"/>
      <w:u w:val="single"/>
      <w:lang w:bidi="zxx-" w:eastAsia="zxx-" w:val="zxx-"/>
    </w:rPr>
  </w:style>
  <w:style w:styleId="style50" w:type="character">
    <w:name w:val="Carattere Carattere"/>
    <w:next w:val="style50"/>
    <w:rPr>
      <w:rFonts w:cs="Times New Roman"/>
      <w:sz w:val="2"/>
    </w:rPr>
  </w:style>
  <w:style w:styleId="style51" w:type="character">
    <w:name w:val="ListLabel 1"/>
    <w:next w:val="style51"/>
    <w:rPr>
      <w:rFonts w:cs="Symbol"/>
    </w:rPr>
  </w:style>
  <w:style w:styleId="style52" w:type="character">
    <w:name w:val="ListLabel 2"/>
    <w:next w:val="style52"/>
    <w:rPr>
      <w:rFonts w:cs="Wingdings"/>
    </w:rPr>
  </w:style>
  <w:style w:styleId="style53" w:type="character">
    <w:name w:val="ListLabel 3"/>
    <w:next w:val="style53"/>
    <w:rPr>
      <w:rFonts w:cs="Courier New"/>
    </w:rPr>
  </w:style>
  <w:style w:styleId="style54" w:type="character">
    <w:name w:val="ListLabel 4"/>
    <w:next w:val="style54"/>
    <w:rPr>
      <w:rFonts w:cs="Symbol"/>
    </w:rPr>
  </w:style>
  <w:style w:styleId="style55" w:type="paragraph">
    <w:name w:val="Titolo"/>
    <w:basedOn w:val="style0"/>
    <w:next w:val="style5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56" w:type="paragraph">
    <w:name w:val="Corpo del testo"/>
    <w:basedOn w:val="style0"/>
    <w:next w:val="style56"/>
    <w:pPr>
      <w:spacing w:after="120" w:before="0"/>
      <w:contextualSpacing w:val="false"/>
    </w:pPr>
    <w:rPr/>
  </w:style>
  <w:style w:styleId="style57" w:type="paragraph">
    <w:name w:val="Elenco"/>
    <w:basedOn w:val="style56"/>
    <w:next w:val="style57"/>
    <w:pPr/>
    <w:rPr>
      <w:rFonts w:cs="Arial"/>
    </w:rPr>
  </w:style>
  <w:style w:styleId="style58" w:type="paragraph">
    <w:name w:val="Didascalia"/>
    <w:basedOn w:val="style0"/>
    <w:next w:val="style5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9" w:type="paragraph">
    <w:name w:val="Indice"/>
    <w:basedOn w:val="style0"/>
    <w:next w:val="style59"/>
    <w:pPr>
      <w:suppressLineNumbers/>
    </w:pPr>
    <w:rPr>
      <w:rFonts w:cs="Arial"/>
    </w:rPr>
  </w:style>
  <w:style w:styleId="style60" w:type="paragraph">
    <w:name w:val="caption"/>
    <w:basedOn w:val="style0"/>
    <w:next w:val="style6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61" w:type="paragraph">
    <w:name w:val="WW-Default"/>
    <w:next w:val="style61"/>
    <w:pPr>
      <w:widowControl/>
      <w:suppressAutoHyphens w:val="true"/>
      <w:textAlignment w:val="baseline"/>
    </w:pPr>
    <w:rPr>
      <w:rFonts w:ascii="Calibri" w:cs="Calibri" w:eastAsia="Times New Roman" w:hAnsi="Calibri"/>
      <w:color w:val="000000"/>
      <w:sz w:val="24"/>
      <w:szCs w:val="24"/>
      <w:lang w:bidi="ar-SA" w:eastAsia="zh-CN" w:val="it-IT"/>
    </w:rPr>
  </w:style>
  <w:style w:styleId="style62" w:type="paragraph">
    <w:name w:val="List Paragraph"/>
    <w:basedOn w:val="style0"/>
    <w:next w:val="style62"/>
    <w:pPr>
      <w:ind w:hanging="0" w:left="708" w:right="0"/>
    </w:pPr>
    <w:rPr/>
  </w:style>
  <w:style w:styleId="style63" w:type="paragraph">
    <w:name w:val="Balloon Text"/>
    <w:basedOn w:val="style0"/>
    <w:next w:val="style63"/>
    <w:pPr/>
    <w:rPr>
      <w:rFonts w:ascii="Segoe UI" w:cs="Segoe UI" w:eastAsia="Segoe UI" w:hAnsi="Segoe UI"/>
      <w:sz w:val="18"/>
      <w:szCs w:val="18"/>
    </w:rPr>
  </w:style>
  <w:style w:styleId="style64" w:type="paragraph">
    <w:name w:val="Normal (Web)"/>
    <w:basedOn w:val="style0"/>
    <w:next w:val="style64"/>
    <w:pPr>
      <w:widowControl/>
    </w:pPr>
    <w:rPr/>
  </w:style>
  <w:style w:styleId="style65" w:type="paragraph">
    <w:name w:val="Document Map"/>
    <w:basedOn w:val="style0"/>
    <w:next w:val="style65"/>
    <w:pPr>
      <w:shd w:fill="000080" w:val="clear"/>
    </w:pPr>
    <w:rPr>
      <w:rFonts w:ascii="Tahoma" w:cs="Tahoma" w:eastAsia="Tahoma" w:hAnsi="Tahoma"/>
      <w:sz w:val="20"/>
      <w:szCs w:val="20"/>
    </w:rPr>
  </w:style>
  <w:style w:styleId="style66" w:type="paragraph">
    <w:name w:val="Contenuto tabella"/>
    <w:basedOn w:val="style0"/>
    <w:next w:val="style66"/>
    <w:pPr>
      <w:suppressLineNumbers/>
    </w:pPr>
    <w:rPr/>
  </w:style>
  <w:style w:styleId="style67" w:type="paragraph">
    <w:name w:val="Titolo tabella"/>
    <w:basedOn w:val="style66"/>
    <w:next w:val="style67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2020-12-07T12:37:00Z</dcterms:created>
  <dc:creator>Cristiano.Annovi@regione.emilia-romagna.it</dc:creator>
  <cp:lastModifiedBy>W7PSP1</cp:lastModifiedBy>
  <cp:lastPrinted>2020-06-10T12:11:00Z</cp:lastPrinted>
  <dcterms:modified xsi:type="dcterms:W3CDTF">2020-12-07T12:37:00Z</dcterms:modified>
  <cp:revision>2</cp:revision>
  <dc:title>Linee guida per la gestione in sicurezza da parte delle aziende ed enti del SSR della Regione Emilia-Romagna delle procedure concorsuali e selettive nella fase 2 dell'emergenza covid-19</dc:title>
</cp:coreProperties>
</file>