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8080D" w14:textId="77777777" w:rsidR="0053016C" w:rsidRDefault="0053016C">
      <w:pPr>
        <w:pStyle w:val="Standard"/>
        <w:jc w:val="both"/>
        <w:rPr>
          <w:sz w:val="24"/>
          <w:szCs w:val="24"/>
          <w:shd w:val="clear" w:color="auto" w:fill="FFFF00"/>
        </w:rPr>
      </w:pPr>
    </w:p>
    <w:p w14:paraId="61E99E88" w14:textId="77777777" w:rsidR="0053016C" w:rsidRDefault="0053016C">
      <w:pPr>
        <w:pStyle w:val="Standard"/>
        <w:jc w:val="both"/>
        <w:rPr>
          <w:sz w:val="24"/>
          <w:szCs w:val="24"/>
          <w:shd w:val="clear" w:color="auto" w:fill="FFFF00"/>
        </w:rPr>
      </w:pPr>
    </w:p>
    <w:p w14:paraId="5A73B001" w14:textId="77777777" w:rsidR="0053016C" w:rsidRDefault="00A76DEA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AUTODICHIARAZIONE</w:t>
      </w:r>
    </w:p>
    <w:p w14:paraId="23340615" w14:textId="77777777" w:rsidR="0053016C" w:rsidRDefault="00A76DEA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RILASCIATA IN OCCASIONE DELLA PARTECIPAZIONE AL CONCORSO PUBBLICO, PER TITOLI ED ESAMI, PER LA COPERTURA DI N. 2</w:t>
      </w:r>
      <w:r>
        <w:rPr>
          <w:b/>
          <w:bCs/>
          <w:sz w:val="24"/>
          <w:szCs w:val="24"/>
        </w:rPr>
        <w:t xml:space="preserve"> POSTI DI DIRIGENTE BIOLOGO DI PATOLOGIA CLINICA</w:t>
      </w:r>
    </w:p>
    <w:p w14:paraId="1DDA26CD" w14:textId="77777777" w:rsidR="0053016C" w:rsidRDefault="0053016C">
      <w:pPr>
        <w:pStyle w:val="Standard"/>
        <w:jc w:val="center"/>
        <w:rPr>
          <w:b/>
          <w:bCs/>
          <w:sz w:val="24"/>
          <w:szCs w:val="24"/>
        </w:rPr>
      </w:pPr>
    </w:p>
    <w:p w14:paraId="550F51C6" w14:textId="77777777" w:rsidR="0053016C" w:rsidRDefault="00A76DEA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previsto in data odierna</w:t>
      </w:r>
    </w:p>
    <w:p w14:paraId="47C107D3" w14:textId="77777777" w:rsidR="0053016C" w:rsidRDefault="0053016C">
      <w:pPr>
        <w:pStyle w:val="Standard"/>
        <w:rPr>
          <w:sz w:val="24"/>
          <w:szCs w:val="24"/>
          <w:u w:val="single"/>
        </w:rPr>
      </w:pPr>
    </w:p>
    <w:p w14:paraId="5355FCE6" w14:textId="77777777" w:rsidR="0053016C" w:rsidRDefault="00A76DEA">
      <w:pPr>
        <w:pStyle w:val="Standard"/>
        <w:spacing w:before="240"/>
      </w:pPr>
      <w:r>
        <w:rPr>
          <w:sz w:val="24"/>
          <w:szCs w:val="24"/>
        </w:rPr>
        <w:t xml:space="preserve">Il sottoscritto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4D3D5D4" w14:textId="77777777" w:rsidR="0053016C" w:rsidRDefault="00A76DEA">
      <w:pPr>
        <w:pStyle w:val="Standard"/>
        <w:spacing w:before="240"/>
      </w:pPr>
      <w:r>
        <w:rPr>
          <w:sz w:val="24"/>
          <w:szCs w:val="24"/>
        </w:rPr>
        <w:t xml:space="preserve">Nato 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__</w:t>
      </w:r>
      <w:r>
        <w:rPr>
          <w:sz w:val="24"/>
          <w:szCs w:val="24"/>
        </w:rPr>
        <w:t xml:space="preserve">il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DBEEA6C" w14:textId="77777777" w:rsidR="0053016C" w:rsidRDefault="00A76DEA">
      <w:pPr>
        <w:pStyle w:val="Standard"/>
        <w:spacing w:before="240"/>
      </w:pPr>
      <w:r>
        <w:rPr>
          <w:sz w:val="24"/>
          <w:szCs w:val="24"/>
        </w:rPr>
        <w:t xml:space="preserve">Residente 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0342B38" w14:textId="77777777" w:rsidR="0053016C" w:rsidRDefault="00A76DEA">
      <w:pPr>
        <w:pStyle w:val="Standard"/>
        <w:spacing w:before="240"/>
      </w:pPr>
      <w:r>
        <w:rPr>
          <w:sz w:val="24"/>
          <w:szCs w:val="24"/>
        </w:rPr>
        <w:t>Documento identità n.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C6AD217" w14:textId="77777777" w:rsidR="0053016C" w:rsidRDefault="00A76DEA">
      <w:pPr>
        <w:pStyle w:val="Standard"/>
        <w:spacing w:before="240"/>
      </w:pPr>
      <w:r>
        <w:rPr>
          <w:sz w:val="24"/>
          <w:szCs w:val="24"/>
        </w:rPr>
        <w:t xml:space="preserve">Rilasciato da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il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90AB8E3" w14:textId="77777777" w:rsidR="0053016C" w:rsidRDefault="00A76DEA">
      <w:pPr>
        <w:pStyle w:val="Standard"/>
        <w:spacing w:before="240"/>
        <w:rPr>
          <w:sz w:val="24"/>
          <w:szCs w:val="24"/>
        </w:rPr>
      </w:pPr>
      <w:r>
        <w:rPr>
          <w:sz w:val="24"/>
          <w:szCs w:val="24"/>
        </w:rPr>
        <w:t>consapevole delle</w:t>
      </w:r>
      <w:r>
        <w:rPr>
          <w:sz w:val="24"/>
          <w:szCs w:val="24"/>
        </w:rPr>
        <w:t xml:space="preserve"> conseguenze penali previste in caso di dichiarazioni mendaci</w:t>
      </w:r>
    </w:p>
    <w:p w14:paraId="1B63B21C" w14:textId="77777777" w:rsidR="0053016C" w:rsidRDefault="00A76DEA">
      <w:pPr>
        <w:pStyle w:val="Standard"/>
        <w:spacing w:before="240"/>
        <w:rPr>
          <w:sz w:val="24"/>
          <w:szCs w:val="24"/>
        </w:rPr>
      </w:pPr>
      <w:r>
        <w:rPr>
          <w:sz w:val="24"/>
          <w:szCs w:val="24"/>
        </w:rPr>
        <w:t>ai sensi degli artt. 46 e 47 D.P.R. n. 445/2000,</w:t>
      </w:r>
    </w:p>
    <w:p w14:paraId="5AB4A740" w14:textId="77777777" w:rsidR="0053016C" w:rsidRDefault="0053016C">
      <w:pPr>
        <w:pStyle w:val="Standard"/>
        <w:rPr>
          <w:sz w:val="24"/>
          <w:szCs w:val="24"/>
        </w:rPr>
      </w:pPr>
    </w:p>
    <w:p w14:paraId="5F811C3D" w14:textId="77777777" w:rsidR="0053016C" w:rsidRDefault="00A76DEA">
      <w:pPr>
        <w:pStyle w:val="Standard"/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 SOTTO LA PROPRIA RESPONSABILITÀ</w:t>
      </w:r>
    </w:p>
    <w:p w14:paraId="77252FC4" w14:textId="77777777" w:rsidR="0053016C" w:rsidRDefault="00A76DEA">
      <w:pPr>
        <w:pStyle w:val="Paragrafoelenco"/>
        <w:widowControl/>
        <w:numPr>
          <w:ilvl w:val="0"/>
          <w:numId w:val="3"/>
        </w:numPr>
        <w:spacing w:before="240" w:after="160" w:line="254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essere a conoscenza di essere entrato in contatto stretto con nessun caso confermato di </w:t>
      </w:r>
      <w:r>
        <w:rPr>
          <w:sz w:val="24"/>
          <w:szCs w:val="24"/>
        </w:rPr>
        <w:t>COVID-19 negli ultimi 14 giorni;</w:t>
      </w:r>
    </w:p>
    <w:p w14:paraId="68A669B6" w14:textId="77777777" w:rsidR="0053016C" w:rsidRDefault="00A76DEA">
      <w:pPr>
        <w:pStyle w:val="Paragrafoelenco"/>
        <w:widowControl/>
        <w:numPr>
          <w:ilvl w:val="0"/>
          <w:numId w:val="1"/>
        </w:numPr>
        <w:spacing w:before="240" w:after="160" w:line="254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di non essere sottoposto alla misura della quarantena in quanto contatto stretto di caso confermato COVID-19 o per rientro recente dall’estero;</w:t>
      </w:r>
    </w:p>
    <w:p w14:paraId="53326087" w14:textId="77777777" w:rsidR="0053016C" w:rsidRDefault="00A76DEA">
      <w:pPr>
        <w:pStyle w:val="Paragrafoelenco"/>
        <w:widowControl/>
        <w:numPr>
          <w:ilvl w:val="0"/>
          <w:numId w:val="1"/>
        </w:numPr>
        <w:spacing w:before="240" w:after="160" w:line="254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di non essere sottoposto ad isolamento domiciliare fiduciario in quanto risult</w:t>
      </w:r>
      <w:r>
        <w:rPr>
          <w:sz w:val="24"/>
          <w:szCs w:val="24"/>
        </w:rPr>
        <w:t>ato positivo alla ricerca del virus SARS-COV-2;</w:t>
      </w:r>
    </w:p>
    <w:p w14:paraId="4EAE0D15" w14:textId="77777777" w:rsidR="0053016C" w:rsidRDefault="00A76DEA">
      <w:pPr>
        <w:pStyle w:val="Paragrafoelenco"/>
        <w:widowControl/>
        <w:numPr>
          <w:ilvl w:val="0"/>
          <w:numId w:val="1"/>
        </w:numPr>
        <w:spacing w:before="240" w:after="160" w:line="254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di non presentare febbre &gt; 37.5°C o sintomatologia simil-influenzale (ad es. tosse, alterata percezione dei sapori e degli odori, disturbi intestinali, ecc.);</w:t>
      </w:r>
    </w:p>
    <w:p w14:paraId="0638CA01" w14:textId="77777777" w:rsidR="0053016C" w:rsidRDefault="00A76DEA">
      <w:pPr>
        <w:pStyle w:val="Paragrafoelenco"/>
        <w:widowControl/>
        <w:numPr>
          <w:ilvl w:val="0"/>
          <w:numId w:val="1"/>
        </w:numPr>
        <w:spacing w:before="240" w:after="160" w:line="254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di essere consapevole di dover adottare, durante</w:t>
      </w:r>
      <w:r>
        <w:rPr>
          <w:sz w:val="24"/>
          <w:szCs w:val="24"/>
        </w:rPr>
        <w:t xml:space="preserve"> la prova concorsuale, nella sede del palazzo dello sport </w:t>
      </w:r>
      <w:proofErr w:type="spellStart"/>
      <w:r>
        <w:rPr>
          <w:b/>
          <w:bCs/>
          <w:sz w:val="24"/>
          <w:szCs w:val="24"/>
        </w:rPr>
        <w:t>PalaTedeschi</w:t>
      </w:r>
      <w:proofErr w:type="spellEnd"/>
      <w:r>
        <w:rPr>
          <w:b/>
          <w:bCs/>
          <w:sz w:val="24"/>
          <w:szCs w:val="24"/>
        </w:rPr>
        <w:t>, sito in Via Santa Colomba 120- 82100 Benevento</w:t>
      </w:r>
      <w:r>
        <w:rPr>
          <w:sz w:val="24"/>
          <w:szCs w:val="24"/>
        </w:rPr>
        <w:t>, tutte le misure di contenimento necessarie alla prevenzione del contagio da COVID-19 e di impegnarsi ad attuare tutte le raccomandazioni</w:t>
      </w:r>
      <w:r>
        <w:rPr>
          <w:sz w:val="24"/>
          <w:szCs w:val="24"/>
        </w:rPr>
        <w:t xml:space="preserve"> e procedure indicate;</w:t>
      </w:r>
    </w:p>
    <w:p w14:paraId="4BAA4701" w14:textId="77777777" w:rsidR="0053016C" w:rsidRDefault="00A76DEA">
      <w:pPr>
        <w:pStyle w:val="Standard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presente autodichiarazione viene rilasciata quale misura di prevenzione correlata con l’emergenza pandemica del SARS </w:t>
      </w:r>
      <w:proofErr w:type="spellStart"/>
      <w:r>
        <w:rPr>
          <w:sz w:val="24"/>
          <w:szCs w:val="24"/>
        </w:rPr>
        <w:t>CoV</w:t>
      </w:r>
      <w:proofErr w:type="spellEnd"/>
      <w:r>
        <w:rPr>
          <w:sz w:val="24"/>
          <w:szCs w:val="24"/>
        </w:rPr>
        <w:t xml:space="preserve"> 2.</w:t>
      </w:r>
    </w:p>
    <w:p w14:paraId="5E72C582" w14:textId="77777777" w:rsidR="0053016C" w:rsidRDefault="0053016C">
      <w:pPr>
        <w:pStyle w:val="Standard"/>
        <w:rPr>
          <w:sz w:val="24"/>
          <w:szCs w:val="24"/>
        </w:rPr>
      </w:pPr>
    </w:p>
    <w:p w14:paraId="740FE563" w14:textId="77777777" w:rsidR="0053016C" w:rsidRDefault="0053016C">
      <w:pPr>
        <w:pStyle w:val="Standard"/>
        <w:rPr>
          <w:sz w:val="24"/>
          <w:szCs w:val="24"/>
        </w:rPr>
      </w:pPr>
    </w:p>
    <w:tbl>
      <w:tblPr>
        <w:tblW w:w="1062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8"/>
        <w:gridCol w:w="5247"/>
      </w:tblGrid>
      <w:tr w:rsidR="0053016C" w14:paraId="54910FFA" w14:textId="7777777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5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00D04" w14:textId="77777777" w:rsidR="0053016C" w:rsidRDefault="00A76DEA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3690"/>
              </w:tabs>
              <w:ind w:right="1247"/>
              <w:jc w:val="both"/>
            </w:pPr>
            <w:bookmarkStart w:id="0" w:name="_Hlk41559679"/>
            <w:r>
              <w:rPr>
                <w:sz w:val="24"/>
                <w:szCs w:val="24"/>
              </w:rPr>
              <w:t>Luogo e Data, ______________</w:t>
            </w:r>
            <w:bookmarkEnd w:id="0"/>
            <w:r>
              <w:rPr>
                <w:sz w:val="24"/>
                <w:szCs w:val="24"/>
              </w:rPr>
              <w:t>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00448" w14:textId="77777777" w:rsidR="0053016C" w:rsidRDefault="00A76DEA">
            <w:pPr>
              <w:pStyle w:val="Standard"/>
              <w:ind w:right="12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Firma___________________________</w:t>
            </w:r>
          </w:p>
        </w:tc>
      </w:tr>
    </w:tbl>
    <w:p w14:paraId="5C1ED125" w14:textId="77777777" w:rsidR="0053016C" w:rsidRDefault="0053016C">
      <w:pPr>
        <w:pStyle w:val="Standard"/>
        <w:jc w:val="both"/>
        <w:rPr>
          <w:sz w:val="24"/>
          <w:szCs w:val="24"/>
          <w:shd w:val="clear" w:color="auto" w:fill="FFFF00"/>
        </w:rPr>
      </w:pPr>
    </w:p>
    <w:sectPr w:rsidR="0053016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C3FA0" w14:textId="77777777" w:rsidR="00000000" w:rsidRDefault="00A76DEA">
      <w:r>
        <w:separator/>
      </w:r>
    </w:p>
  </w:endnote>
  <w:endnote w:type="continuationSeparator" w:id="0">
    <w:p w14:paraId="135D02EF" w14:textId="77777777" w:rsidR="00000000" w:rsidRDefault="00A7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A64CA" w14:textId="77777777" w:rsidR="00000000" w:rsidRDefault="00A76DEA">
      <w:r>
        <w:rPr>
          <w:color w:val="000000"/>
        </w:rPr>
        <w:ptab w:relativeTo="margin" w:alignment="center" w:leader="none"/>
      </w:r>
    </w:p>
  </w:footnote>
  <w:footnote w:type="continuationSeparator" w:id="0">
    <w:p w14:paraId="2D967A66" w14:textId="77777777" w:rsidR="00000000" w:rsidRDefault="00A76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13665"/>
    <w:multiLevelType w:val="multilevel"/>
    <w:tmpl w:val="0506211C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442E60D0"/>
    <w:multiLevelType w:val="multilevel"/>
    <w:tmpl w:val="B49C34F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3016C"/>
    <w:rsid w:val="0053016C"/>
    <w:rsid w:val="00A7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D5F6"/>
  <w15:docId w15:val="{82647519-7CBB-455A-8374-56DAC534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WW-Default">
    <w:name w:val="WW-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Paragrafoelenco">
    <w:name w:val="List Paragraph"/>
    <w:basedOn w:val="Standard"/>
    <w:pPr>
      <w:ind w:left="708"/>
    </w:pPr>
  </w:style>
  <w:style w:type="paragraph" w:styleId="Testofumett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NormaleWeb">
    <w:name w:val="Normal (Web)"/>
    <w:basedOn w:val="Standard"/>
    <w:pPr>
      <w:widowControl/>
    </w:pPr>
  </w:style>
  <w:style w:type="paragraph" w:styleId="Mappadocumento">
    <w:name w:val="Document Map"/>
    <w:basedOn w:val="Standard"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Symbol" w:eastAsia="Symbol" w:hAnsi="Symbol" w:cs="Symbol"/>
      <w:sz w:val="20"/>
    </w:rPr>
  </w:style>
  <w:style w:type="character" w:customStyle="1" w:styleId="WW8Num6z1">
    <w:name w:val="WW8Num6z1"/>
    <w:rPr>
      <w:rFonts w:ascii="Courier New" w:eastAsia="Courier New" w:hAnsi="Courier New" w:cs="Courier New"/>
      <w:sz w:val="20"/>
    </w:rPr>
  </w:style>
  <w:style w:type="character" w:customStyle="1" w:styleId="WW8Num6z2">
    <w:name w:val="WW8Num6z2"/>
    <w:rPr>
      <w:rFonts w:ascii="Wingdings" w:eastAsia="Wingdings" w:hAnsi="Wingdings" w:cs="Wingdings"/>
      <w:sz w:val="20"/>
    </w:rPr>
  </w:style>
  <w:style w:type="character" w:customStyle="1" w:styleId="WW8Num7z0">
    <w:name w:val="WW8Num7z0"/>
    <w:rPr>
      <w:rFonts w:ascii="Symbol" w:eastAsia="Symbol" w:hAnsi="Symbol" w:cs="Symbol"/>
      <w:sz w:val="20"/>
    </w:rPr>
  </w:style>
  <w:style w:type="character" w:customStyle="1" w:styleId="WW8Num7z1">
    <w:name w:val="WW8Num7z1"/>
    <w:rPr>
      <w:rFonts w:ascii="Courier New" w:eastAsia="Courier New" w:hAnsi="Courier New" w:cs="Courier New"/>
      <w:sz w:val="20"/>
    </w:rPr>
  </w:style>
  <w:style w:type="character" w:customStyle="1" w:styleId="WW8Num7z2">
    <w:name w:val="WW8Num7z2"/>
    <w:rPr>
      <w:rFonts w:ascii="Wingdings" w:eastAsia="Wingdings" w:hAnsi="Wingdings" w:cs="Wingdings"/>
      <w:sz w:val="20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Internetlink">
    <w:name w:val="Internet link"/>
    <w:rPr>
      <w:rFonts w:cs="Times New Roman"/>
      <w:color w:val="0563C1"/>
      <w:u w:val="single"/>
    </w:rPr>
  </w:style>
  <w:style w:type="character" w:customStyle="1" w:styleId="Menzionenonrisolta1">
    <w:name w:val="Menzione non risolta1"/>
    <w:rPr>
      <w:color w:val="605E5C"/>
      <w:shd w:val="clear" w:color="auto" w:fill="E1DFDD"/>
    </w:rPr>
  </w:style>
  <w:style w:type="character" w:customStyle="1" w:styleId="CarattereCarattere1">
    <w:name w:val="Carattere Carattere1"/>
    <w:rPr>
      <w:rFonts w:ascii="Segoe UI" w:eastAsia="Segoe UI" w:hAnsi="Segoe UI" w:cs="Times New Roman"/>
      <w:sz w:val="18"/>
    </w:rPr>
  </w:style>
  <w:style w:type="character" w:customStyle="1" w:styleId="VisitedInternetLink">
    <w:name w:val="Visited Internet Link"/>
    <w:rPr>
      <w:rFonts w:cs="Times New Roman"/>
      <w:color w:val="954F72"/>
      <w:u w:val="single"/>
    </w:rPr>
  </w:style>
  <w:style w:type="character" w:customStyle="1" w:styleId="CarattereCarattere">
    <w:name w:val="Carattere Carattere"/>
    <w:rPr>
      <w:rFonts w:cs="Times New Roman"/>
      <w:sz w:val="2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Linee guida per la gestione in sicurezza da parte delle aziende ed enti del SSR della Regione Emilia-Romagna delle procedure concorsuali e selettive nella fase 2 dell'emergenza covid-19</dc:title>
  <dc:creator>Cristiano.Annovi@regione.emilia-romagna.it</dc:creator>
  <cp:lastModifiedBy>n.ruggiero</cp:lastModifiedBy>
  <cp:revision>2</cp:revision>
  <cp:lastPrinted>2020-06-10T12:11:00Z</cp:lastPrinted>
  <dcterms:created xsi:type="dcterms:W3CDTF">2020-10-08T15:25:00Z</dcterms:created>
  <dcterms:modified xsi:type="dcterms:W3CDTF">2020-10-08T15:25:00Z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0x0101007622B49904801C44B92B18B614E1FFC9</vt:lpwstr>
  </property>
</Properties>
</file>