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37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6379" w:leader="none"/>
        </w:tabs>
        <w:jc w:val="both"/>
        <w:rPr>
          <w:rFonts w:ascii="Verdana" w:hAnsi="Verdana"/>
          <w:sz w:val="18"/>
          <w:szCs w:val="18"/>
        </w:rPr>
      </w:pPr>
      <w:r>
        <w:rPr/>
        <w:drawing>
          <wp:inline distT="0" distB="0" distL="19050" distR="8890">
            <wp:extent cx="1438910" cy="14389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379" w:leader="none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ind w:left="1276" w:hanging="1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OGGETTO: </w:t>
        <w:tab/>
      </w:r>
      <w:r>
        <w:rPr>
          <w:rFonts w:ascii="Verdana" w:hAnsi="Verdana"/>
          <w:b/>
          <w:sz w:val="18"/>
          <w:szCs w:val="18"/>
          <w:u w:val="single"/>
        </w:rPr>
        <w:t>PROCEDURA APERTA PER LA FORNITURA DI OSSIGENO LIQUIDO F.U. USO TERAPEUTICO ED NOLEGGIO IMPIANTI DI STOCCAGGIO E VAPORIZZAZIONE. CIG: 6590675D0D. RISPOSTA RICHIESTA CHIARIMENTI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Corpodeltesto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  <w:u w:val="single"/>
        </w:rPr>
        <w:t>Una ditta interessata, ha fatto pervenire la seguente richiesta di chiarimento :</w:t>
      </w:r>
    </w:p>
    <w:p>
      <w:pPr>
        <w:pStyle w:val="ListParagraph"/>
        <w:numPr>
          <w:ilvl w:val="0"/>
          <w:numId w:val="0"/>
        </w:numPr>
        <w:spacing w:lineRule="auto" w:line="360"/>
        <w:ind w:left="0" w:right="0" w:hanging="0"/>
        <w:jc w:val="both"/>
        <w:rPr/>
      </w:pPr>
      <w:r>
        <w:rPr/>
      </w:r>
    </w:p>
    <w:p>
      <w:pPr>
        <w:pStyle w:val="ListParagraph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/>
          <w:i/>
          <w:sz w:val="18"/>
          <w:szCs w:val="18"/>
          <w:u w:val="single"/>
        </w:rPr>
        <w:t xml:space="preserve">CHIARIMENTO N. 6) </w:t>
      </w:r>
      <w:r>
        <w:rPr>
          <w:rFonts w:cs="Verdana" w:ascii="Verdana" w:hAnsi="Verdana"/>
          <w:b/>
          <w:i w:val="false"/>
          <w:iCs w:val="false"/>
          <w:sz w:val="18"/>
          <w:szCs w:val="18"/>
          <w:u w:val="single"/>
        </w:rPr>
        <w:t>Rif. art. 5 Capitolato Tecnico, messa a disposizione di serbatoio da 6.000 Litri Pad. San Pio.</w:t>
      </w:r>
    </w:p>
    <w:p>
      <w:pPr>
        <w:pStyle w:val="Normal"/>
        <w:spacing w:lineRule="auto" w:line="360"/>
        <w:ind w:left="708" w:right="0" w:hanging="0"/>
        <w:jc w:val="both"/>
        <w:rPr>
          <w:rFonts w:ascii="Verdana" w:hAnsi="Verdana" w:cs="Verdana"/>
          <w:i w:val="false"/>
          <w:i w:val="false"/>
          <w:iCs w:val="false"/>
          <w:sz w:val="4"/>
          <w:szCs w:val="18"/>
        </w:rPr>
      </w:pPr>
      <w:r>
        <w:rPr>
          <w:rFonts w:cs="Verdana" w:ascii="Verdana" w:hAnsi="Verdana"/>
          <w:i w:val="false"/>
          <w:iCs w:val="false"/>
          <w:sz w:val="4"/>
          <w:szCs w:val="18"/>
        </w:rPr>
      </w:r>
    </w:p>
    <w:p>
      <w:pPr>
        <w:pStyle w:val="Normal"/>
        <w:spacing w:lineRule="auto" w:line="360"/>
        <w:ind w:left="0" w:right="0" w:hanging="0"/>
        <w:rPr/>
      </w:pPr>
      <w:r>
        <w:rPr>
          <w:rFonts w:cs="Verdana" w:ascii="Verdana" w:hAnsi="Verdana"/>
          <w:sz w:val="18"/>
          <w:szCs w:val="18"/>
        </w:rPr>
        <w:t>Si chiede conferma se – con riferimento al serbatoio da 6000 lt. – qualora l’Azienda partecipante non disponesse dell’A.I.C. relativa a tale taglia, sia possibile presentare l’A.I.C. della taglia più vicina (5000 lt.) a quella indicata nel CSA.</w:t>
      </w:r>
    </w:p>
    <w:p>
      <w:pPr>
        <w:pStyle w:val="Normal"/>
        <w:spacing w:lineRule="auto" w:line="360"/>
        <w:ind w:left="709" w:right="0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</w:t>
      </w:r>
    </w:p>
    <w:p>
      <w:pPr>
        <w:pStyle w:val="Normal"/>
        <w:spacing w:lineRule="auto" w:line="360"/>
        <w:ind w:left="0" w:right="0" w:hanging="0"/>
        <w:rPr>
          <w:rFonts w:ascii="Verdana" w:hAnsi="Verdana" w:cs="Verdana"/>
          <w:b/>
          <w:b/>
          <w:sz w:val="18"/>
          <w:szCs w:val="18"/>
          <w:u w:val="single"/>
        </w:rPr>
      </w:pPr>
      <w:r>
        <w:rPr>
          <w:rFonts w:cs="Verdana" w:ascii="Verdana" w:hAnsi="Verdana"/>
          <w:b/>
          <w:sz w:val="18"/>
          <w:szCs w:val="18"/>
          <w:u w:val="single"/>
        </w:rPr>
        <w:t xml:space="preserve">Risposta: </w:t>
      </w:r>
    </w:p>
    <w:p>
      <w:pPr>
        <w:pStyle w:val="Normal"/>
        <w:widowControl/>
        <w:tabs>
          <w:tab w:val="left" w:pos="1060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8"/>
          <w:szCs w:val="18"/>
        </w:rPr>
        <w:t xml:space="preserve">Si conferma quanto richiesto all’Art. 5 del Capitolato Tecnico, </w:t>
      </w:r>
      <w:r>
        <w:rPr>
          <w:rFonts w:cs="Verdana" w:ascii="Verdana" w:hAnsi="Verdana"/>
          <w:b w:val="false"/>
          <w:bCs/>
          <w:sz w:val="18"/>
          <w:szCs w:val="18"/>
        </w:rPr>
        <w:t>i serbatoi fissi con relativi sistemi di vaporizzazione ossigeno, dovranno avere una capacità geometrica non inferiore 10.000 lt. per i Pad. Moscati – Pad. Ex Cassa – Pad. Vecchio Rummo e 6.000 lt. per il Pad. San Pio. In ogni caso, è facoltà dell'operatore economico proporre, con adeguati mezzi di prova, l'equivalenza dei prodotti offerti (art.68 D.L.gs. n.50 /2016).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0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56d35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363d31"/>
    <w:rPr>
      <w:color w:val="0000FF"/>
      <w:u w:val="single"/>
    </w:rPr>
  </w:style>
  <w:style w:type="character" w:styleId="ListLabel1">
    <w:name w:val="ListLabel 1"/>
    <w:qFormat/>
    <w:rPr>
      <w:rFonts w:ascii="Verdana" w:hAnsi="Verdana"/>
      <w:b/>
      <w:sz w:val="18"/>
    </w:rPr>
  </w:style>
  <w:style w:type="character" w:styleId="ListLabel2">
    <w:name w:val="ListLabel 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9436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6d3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64421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e161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0420-31F8-4109-85FB-26C83D7D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LibreOffice/5.0.5.2$Windows_x86 LibreOffice_project/55b006a02d247b5f7215fc6ea0fde844b30035b3</Application>
  <Paragraphs>8</Paragraphs>
  <Company>Medicair 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2016-09-05T11:59:00Z</dcterms:created>
  <dc:creator>Elisa Maddalena</dc:creator>
  <dc:language>it-IT</dc:language>
  <cp:lastPrinted>2016-09-05T11:22:00Z</cp:lastPrinted>
  <dcterms:modified xsi:type="dcterms:W3CDTF">2016-09-06T10:02:44Z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Medicair Italia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