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34" w:rsidRDefault="00C23628">
      <w:pPr>
        <w:pStyle w:val="Intestazione2"/>
        <w:spacing w:after="120"/>
        <w:ind w:left="849" w:right="-1419" w:firstLine="567"/>
        <w:jc w:val="left"/>
        <w:rPr>
          <w:sz w:val="40"/>
          <w:u w:val="none"/>
        </w:rPr>
      </w:pPr>
      <w:bookmarkStart w:id="0" w:name="_GoBack"/>
      <w:bookmarkEnd w:id="0"/>
      <w:r>
        <w:rPr>
          <w:sz w:val="40"/>
          <w:u w:val="none"/>
        </w:rPr>
        <w:t>AZIENDA OSPEDALIERA “G. RUMMO”</w:t>
      </w:r>
    </w:p>
    <w:p w:rsidR="00466334" w:rsidRDefault="00C23628">
      <w:pPr>
        <w:pStyle w:val="Intestazione2"/>
        <w:ind w:left="4248"/>
        <w:jc w:val="left"/>
        <w:rPr>
          <w:sz w:val="24"/>
          <w:u w:val="none"/>
        </w:rPr>
      </w:pPr>
      <w:r>
        <w:rPr>
          <w:sz w:val="24"/>
          <w:u w:val="none"/>
        </w:rPr>
        <w:t>Sede: BENEVENTO</w:t>
      </w:r>
    </w:p>
    <w:p w:rsidR="00466334" w:rsidRDefault="00466334">
      <w:pPr>
        <w:pStyle w:val="Intestazione2"/>
        <w:tabs>
          <w:tab w:val="left" w:pos="797"/>
        </w:tabs>
        <w:jc w:val="left"/>
      </w:pPr>
    </w:p>
    <w:p w:rsidR="00466334" w:rsidRDefault="00466334">
      <w:pPr>
        <w:pStyle w:val="Intestazione2"/>
      </w:pPr>
    </w:p>
    <w:p w:rsidR="00466334" w:rsidRDefault="00466334">
      <w:pPr>
        <w:pStyle w:val="Intestazione2"/>
        <w:pBdr>
          <w:top w:val="single" w:sz="4" w:space="1" w:color="000001"/>
          <w:left w:val="single" w:sz="4" w:space="0" w:color="000001"/>
          <w:bottom w:val="single" w:sz="4" w:space="0" w:color="000001"/>
          <w:right w:val="single" w:sz="4" w:space="0" w:color="000001"/>
        </w:pBdr>
      </w:pPr>
    </w:p>
    <w:p w:rsidR="00466334" w:rsidRDefault="00466334">
      <w:pPr>
        <w:pStyle w:val="Intestazione2"/>
        <w:pBdr>
          <w:top w:val="single" w:sz="4" w:space="1" w:color="000001"/>
          <w:left w:val="single" w:sz="4" w:space="0" w:color="000001"/>
          <w:bottom w:val="single" w:sz="4" w:space="0" w:color="000001"/>
          <w:right w:val="single" w:sz="4" w:space="0" w:color="000001"/>
        </w:pBdr>
      </w:pPr>
    </w:p>
    <w:p w:rsidR="00466334" w:rsidRDefault="00C23628">
      <w:pPr>
        <w:pStyle w:val="Intestazione2"/>
        <w:pBdr>
          <w:top w:val="single" w:sz="4" w:space="1" w:color="000001"/>
          <w:left w:val="single" w:sz="4" w:space="0" w:color="000001"/>
          <w:bottom w:val="single" w:sz="4" w:space="0" w:color="000001"/>
          <w:right w:val="single" w:sz="4" w:space="0" w:color="000001"/>
        </w:pBdr>
        <w:rPr>
          <w:i/>
          <w:sz w:val="32"/>
          <w:u w:val="none"/>
        </w:rPr>
      </w:pPr>
      <w:r>
        <w:rPr>
          <w:i/>
          <w:sz w:val="32"/>
          <w:u w:val="none"/>
        </w:rPr>
        <w:t>RELAZIONE TRIMESTRALE DEL COLLEGIO SINDACALE</w:t>
      </w:r>
      <w:r>
        <w:rPr>
          <w:i/>
          <w:sz w:val="32"/>
          <w:u w:val="none"/>
        </w:rPr>
        <w:br/>
        <w:t>AL 31.12.2018</w:t>
      </w:r>
    </w:p>
    <w:p w:rsidR="00466334" w:rsidRDefault="00466334">
      <w:pPr>
        <w:pStyle w:val="Intestazione2"/>
        <w:pBdr>
          <w:top w:val="single" w:sz="4" w:space="1" w:color="000001"/>
          <w:left w:val="single" w:sz="4" w:space="0" w:color="000001"/>
          <w:bottom w:val="single" w:sz="4" w:space="0" w:color="000001"/>
          <w:right w:val="single" w:sz="4" w:space="0" w:color="000001"/>
        </w:pBdr>
      </w:pPr>
    </w:p>
    <w:p w:rsidR="00466334" w:rsidRDefault="00466334">
      <w:pPr>
        <w:pStyle w:val="Intestazione2"/>
      </w:pPr>
    </w:p>
    <w:p w:rsidR="00466334" w:rsidRDefault="00466334">
      <w:pPr>
        <w:pStyle w:val="Intestazione2"/>
      </w:pPr>
    </w:p>
    <w:p w:rsidR="00466334" w:rsidRDefault="00466334">
      <w:pPr>
        <w:pStyle w:val="Intestazione2"/>
        <w:rPr>
          <w:rFonts w:ascii="Verdana" w:hAnsi="Verdana" w:cs="Verdana"/>
        </w:rPr>
      </w:pPr>
    </w:p>
    <w:p w:rsidR="00466334" w:rsidRDefault="00C23628">
      <w:pPr>
        <w:pStyle w:val="Normale10"/>
        <w:spacing w:line="360" w:lineRule="auto"/>
        <w:jc w:val="both"/>
        <w:rPr>
          <w:rFonts w:ascii="Verdana" w:hAnsi="Verdana" w:cs="Verdana"/>
        </w:rPr>
      </w:pPr>
      <w:r>
        <w:rPr>
          <w:rFonts w:ascii="Verdana" w:hAnsi="Verdana" w:cs="Verdana"/>
        </w:rPr>
        <w:t>Il Collegio sindacale, in adempimento di quanto disposto dal decreto legislativo 118/2001, dal decreto del commissario AD-ACTA n. 53/</w:t>
      </w:r>
      <w:proofErr w:type="gramStart"/>
      <w:r>
        <w:rPr>
          <w:rFonts w:ascii="Verdana" w:hAnsi="Verdana" w:cs="Verdana"/>
        </w:rPr>
        <w:t>2012“ approvazione</w:t>
      </w:r>
      <w:proofErr w:type="gramEnd"/>
      <w:r>
        <w:rPr>
          <w:rFonts w:ascii="Verdana" w:hAnsi="Verdana" w:cs="Verdana"/>
        </w:rPr>
        <w:t xml:space="preserve"> programmi operativi 2011-2012 “ e dalla Legge Regionale n. 28 del 24 dicembre 2003, art.8 comma 2, ha effettuato una verifica sulle evidenze contabili del conto economico alla data del 31 dicembre 2018, al fine di verificare il rispetto dei tetti di spesa e del mantenimento dei costi all’interno dei budget assegnati.</w:t>
      </w:r>
    </w:p>
    <w:p w:rsidR="00466334" w:rsidRDefault="00C23628">
      <w:pPr>
        <w:pStyle w:val="Normale10"/>
        <w:spacing w:line="360" w:lineRule="auto"/>
        <w:jc w:val="both"/>
        <w:rPr>
          <w:rFonts w:ascii="Verdana" w:hAnsi="Verdana" w:cs="Verdana"/>
        </w:rPr>
      </w:pPr>
      <w:r>
        <w:rPr>
          <w:rFonts w:ascii="Verdana" w:hAnsi="Verdana" w:cs="Verdana"/>
        </w:rPr>
        <w:tab/>
        <w:t>Si riportano di seguito i dati riassuntivi al 31.12.2018, espressi in euro/migliaia:</w:t>
      </w:r>
    </w:p>
    <w:tbl>
      <w:tblPr>
        <w:tblW w:w="0" w:type="auto"/>
        <w:tblInd w:w="-4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5" w:type="dxa"/>
          <w:bottom w:w="55" w:type="dxa"/>
          <w:right w:w="55" w:type="dxa"/>
        </w:tblCellMar>
        <w:tblLook w:val="04A0" w:firstRow="1" w:lastRow="0" w:firstColumn="1" w:lastColumn="0" w:noHBand="0" w:noVBand="1"/>
      </w:tblPr>
      <w:tblGrid>
        <w:gridCol w:w="4880"/>
        <w:gridCol w:w="4800"/>
      </w:tblGrid>
      <w:tr w:rsidR="00466334">
        <w:tc>
          <w:tcPr>
            <w:tcW w:w="4890" w:type="dxa"/>
            <w:tcBorders>
              <w:top w:val="single" w:sz="2" w:space="0" w:color="000001"/>
              <w:left w:val="single" w:sz="2" w:space="0" w:color="000001"/>
              <w:bottom w:val="single" w:sz="2" w:space="0" w:color="000001"/>
              <w:right w:val="nil"/>
            </w:tcBorders>
            <w:shd w:val="clear" w:color="auto" w:fill="FFFFFF"/>
            <w:tcMar>
              <w:left w:w="25" w:type="dxa"/>
            </w:tcMar>
          </w:tcPr>
          <w:p w:rsidR="00466334" w:rsidRDefault="00C23628">
            <w:pPr>
              <w:pStyle w:val="Contenutotabella"/>
              <w:rPr>
                <w:b/>
                <w:bCs/>
              </w:rPr>
            </w:pPr>
            <w:r>
              <w:rPr>
                <w:b/>
                <w:bCs/>
              </w:rPr>
              <w:t>VALORE DELLA PRODUZIONE</w:t>
            </w:r>
          </w:p>
        </w:tc>
        <w:tc>
          <w:tcPr>
            <w:tcW w:w="4813" w:type="dxa"/>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466334" w:rsidRDefault="00C23628">
            <w:pPr>
              <w:pStyle w:val="Contenutotabella"/>
              <w:jc w:val="right"/>
              <w:rPr>
                <w:b/>
                <w:bCs/>
              </w:rPr>
            </w:pPr>
            <w:r>
              <w:rPr>
                <w:b/>
                <w:bCs/>
              </w:rPr>
              <w:t>146.812</w:t>
            </w:r>
          </w:p>
        </w:tc>
      </w:tr>
      <w:tr w:rsidR="00466334">
        <w:tc>
          <w:tcPr>
            <w:tcW w:w="4890" w:type="dxa"/>
            <w:tcBorders>
              <w:top w:val="nil"/>
              <w:left w:val="single" w:sz="2" w:space="0" w:color="000001"/>
              <w:bottom w:val="single" w:sz="2" w:space="0" w:color="000001"/>
              <w:right w:val="nil"/>
            </w:tcBorders>
            <w:shd w:val="clear" w:color="auto" w:fill="FFFFFF"/>
            <w:tcMar>
              <w:left w:w="25" w:type="dxa"/>
            </w:tcMar>
          </w:tcPr>
          <w:p w:rsidR="00466334" w:rsidRDefault="00C23628">
            <w:pPr>
              <w:pStyle w:val="Contenutotabella"/>
              <w:rPr>
                <w:b/>
                <w:bCs/>
              </w:rPr>
            </w:pPr>
            <w:r>
              <w:rPr>
                <w:b/>
                <w:bCs/>
              </w:rPr>
              <w:t>COSTI DELLA PRODUZIONE</w:t>
            </w:r>
          </w:p>
        </w:tc>
        <w:tc>
          <w:tcPr>
            <w:tcW w:w="4813" w:type="dxa"/>
            <w:tcBorders>
              <w:top w:val="nil"/>
              <w:left w:val="single" w:sz="2" w:space="0" w:color="000001"/>
              <w:bottom w:val="single" w:sz="2" w:space="0" w:color="000001"/>
              <w:right w:val="single" w:sz="2" w:space="0" w:color="000001"/>
            </w:tcBorders>
            <w:shd w:val="clear" w:color="auto" w:fill="FFFFFF"/>
            <w:tcMar>
              <w:left w:w="25" w:type="dxa"/>
            </w:tcMar>
          </w:tcPr>
          <w:p w:rsidR="00466334" w:rsidRDefault="00C23628">
            <w:pPr>
              <w:pStyle w:val="Contenutotabella"/>
              <w:jc w:val="right"/>
              <w:rPr>
                <w:b/>
                <w:bCs/>
              </w:rPr>
            </w:pPr>
            <w:r>
              <w:rPr>
                <w:b/>
                <w:bCs/>
              </w:rPr>
              <w:t>140.576</w:t>
            </w:r>
          </w:p>
        </w:tc>
      </w:tr>
      <w:tr w:rsidR="00466334">
        <w:tc>
          <w:tcPr>
            <w:tcW w:w="4890" w:type="dxa"/>
            <w:tcBorders>
              <w:top w:val="nil"/>
              <w:left w:val="single" w:sz="2" w:space="0" w:color="000001"/>
              <w:bottom w:val="single" w:sz="2" w:space="0" w:color="000001"/>
              <w:right w:val="nil"/>
            </w:tcBorders>
            <w:shd w:val="clear" w:color="auto" w:fill="FFFFFF"/>
            <w:tcMar>
              <w:left w:w="25" w:type="dxa"/>
            </w:tcMar>
          </w:tcPr>
          <w:p w:rsidR="00466334" w:rsidRDefault="00C23628">
            <w:pPr>
              <w:pStyle w:val="Contenutotabella"/>
              <w:rPr>
                <w:b/>
                <w:bCs/>
              </w:rPr>
            </w:pPr>
            <w:r>
              <w:rPr>
                <w:b/>
                <w:bCs/>
              </w:rPr>
              <w:t>DIFFERENZA TRA VALORE E COSTO DELLA PRODUZIONE</w:t>
            </w:r>
          </w:p>
        </w:tc>
        <w:tc>
          <w:tcPr>
            <w:tcW w:w="4813" w:type="dxa"/>
            <w:tcBorders>
              <w:top w:val="nil"/>
              <w:left w:val="single" w:sz="2" w:space="0" w:color="000001"/>
              <w:bottom w:val="single" w:sz="2" w:space="0" w:color="000001"/>
              <w:right w:val="single" w:sz="2" w:space="0" w:color="000001"/>
            </w:tcBorders>
            <w:shd w:val="clear" w:color="auto" w:fill="FFFFFF"/>
            <w:tcMar>
              <w:left w:w="25" w:type="dxa"/>
            </w:tcMar>
          </w:tcPr>
          <w:p w:rsidR="00466334" w:rsidRDefault="00C23628">
            <w:pPr>
              <w:pStyle w:val="Contenutotabella"/>
              <w:jc w:val="right"/>
              <w:rPr>
                <w:b/>
                <w:bCs/>
              </w:rPr>
            </w:pPr>
            <w:r>
              <w:rPr>
                <w:b/>
                <w:bCs/>
              </w:rPr>
              <w:t>6.236</w:t>
            </w:r>
          </w:p>
        </w:tc>
      </w:tr>
      <w:tr w:rsidR="00466334">
        <w:tc>
          <w:tcPr>
            <w:tcW w:w="4890" w:type="dxa"/>
            <w:tcBorders>
              <w:top w:val="nil"/>
              <w:left w:val="single" w:sz="2" w:space="0" w:color="000001"/>
              <w:bottom w:val="single" w:sz="2" w:space="0" w:color="000001"/>
              <w:right w:val="nil"/>
            </w:tcBorders>
            <w:shd w:val="clear" w:color="auto" w:fill="FFFFFF"/>
            <w:tcMar>
              <w:left w:w="25" w:type="dxa"/>
            </w:tcMar>
          </w:tcPr>
          <w:p w:rsidR="00466334" w:rsidRDefault="00C23628">
            <w:pPr>
              <w:pStyle w:val="Contenutotabella"/>
              <w:rPr>
                <w:b/>
                <w:bCs/>
              </w:rPr>
            </w:pPr>
            <w:r>
              <w:rPr>
                <w:b/>
                <w:bCs/>
              </w:rPr>
              <w:t>PROVENTI E ONERI FINANZIARI</w:t>
            </w:r>
          </w:p>
        </w:tc>
        <w:tc>
          <w:tcPr>
            <w:tcW w:w="4813" w:type="dxa"/>
            <w:tcBorders>
              <w:top w:val="nil"/>
              <w:left w:val="single" w:sz="2" w:space="0" w:color="000001"/>
              <w:bottom w:val="single" w:sz="2" w:space="0" w:color="000001"/>
              <w:right w:val="single" w:sz="2" w:space="0" w:color="000001"/>
            </w:tcBorders>
            <w:shd w:val="clear" w:color="auto" w:fill="FFFFFF"/>
            <w:tcMar>
              <w:left w:w="25" w:type="dxa"/>
            </w:tcMar>
          </w:tcPr>
          <w:p w:rsidR="00466334" w:rsidRDefault="00C23628">
            <w:pPr>
              <w:pStyle w:val="Contenutotabella"/>
              <w:jc w:val="right"/>
              <w:rPr>
                <w:b/>
                <w:bCs/>
              </w:rPr>
            </w:pPr>
            <w:r>
              <w:rPr>
                <w:b/>
                <w:bCs/>
              </w:rPr>
              <w:t>-12</w:t>
            </w:r>
          </w:p>
        </w:tc>
      </w:tr>
      <w:tr w:rsidR="00466334">
        <w:tc>
          <w:tcPr>
            <w:tcW w:w="4890" w:type="dxa"/>
            <w:tcBorders>
              <w:top w:val="nil"/>
              <w:left w:val="single" w:sz="2" w:space="0" w:color="000001"/>
              <w:bottom w:val="single" w:sz="2" w:space="0" w:color="000001"/>
              <w:right w:val="nil"/>
            </w:tcBorders>
            <w:shd w:val="clear" w:color="auto" w:fill="FFFFFF"/>
            <w:tcMar>
              <w:left w:w="25" w:type="dxa"/>
            </w:tcMar>
          </w:tcPr>
          <w:p w:rsidR="00466334" w:rsidRDefault="00C23628">
            <w:pPr>
              <w:pStyle w:val="Contenutotabella"/>
              <w:rPr>
                <w:b/>
                <w:bCs/>
              </w:rPr>
            </w:pPr>
            <w:r>
              <w:rPr>
                <w:b/>
                <w:bCs/>
              </w:rPr>
              <w:t>PROVENTI E ONERI STRAORDINARI</w:t>
            </w:r>
          </w:p>
        </w:tc>
        <w:tc>
          <w:tcPr>
            <w:tcW w:w="4813" w:type="dxa"/>
            <w:tcBorders>
              <w:top w:val="nil"/>
              <w:left w:val="single" w:sz="2" w:space="0" w:color="000001"/>
              <w:bottom w:val="single" w:sz="2" w:space="0" w:color="000001"/>
              <w:right w:val="single" w:sz="2" w:space="0" w:color="000001"/>
            </w:tcBorders>
            <w:shd w:val="clear" w:color="auto" w:fill="FFFFFF"/>
            <w:tcMar>
              <w:left w:w="25" w:type="dxa"/>
            </w:tcMar>
          </w:tcPr>
          <w:p w:rsidR="00466334" w:rsidRDefault="00C23628">
            <w:pPr>
              <w:pStyle w:val="Contenutotabella"/>
              <w:jc w:val="right"/>
              <w:rPr>
                <w:b/>
                <w:bCs/>
              </w:rPr>
            </w:pPr>
            <w:r>
              <w:rPr>
                <w:b/>
                <w:bCs/>
              </w:rPr>
              <w:t>160</w:t>
            </w:r>
          </w:p>
        </w:tc>
      </w:tr>
      <w:tr w:rsidR="00466334">
        <w:tc>
          <w:tcPr>
            <w:tcW w:w="4890" w:type="dxa"/>
            <w:tcBorders>
              <w:top w:val="nil"/>
              <w:left w:val="single" w:sz="2" w:space="0" w:color="000001"/>
              <w:bottom w:val="single" w:sz="2" w:space="0" w:color="000001"/>
              <w:right w:val="nil"/>
            </w:tcBorders>
            <w:shd w:val="clear" w:color="auto" w:fill="FFFFFF"/>
            <w:tcMar>
              <w:left w:w="25" w:type="dxa"/>
            </w:tcMar>
          </w:tcPr>
          <w:p w:rsidR="00466334" w:rsidRDefault="00C23628">
            <w:pPr>
              <w:pStyle w:val="Contenutotabella"/>
              <w:rPr>
                <w:b/>
                <w:bCs/>
              </w:rPr>
            </w:pPr>
            <w:r>
              <w:rPr>
                <w:b/>
                <w:bCs/>
              </w:rPr>
              <w:t>RISULTATO PRIMA DELLE IMPOSTE</w:t>
            </w:r>
          </w:p>
        </w:tc>
        <w:tc>
          <w:tcPr>
            <w:tcW w:w="4813" w:type="dxa"/>
            <w:tcBorders>
              <w:top w:val="nil"/>
              <w:left w:val="single" w:sz="2" w:space="0" w:color="000001"/>
              <w:bottom w:val="single" w:sz="2" w:space="0" w:color="000001"/>
              <w:right w:val="single" w:sz="2" w:space="0" w:color="000001"/>
            </w:tcBorders>
            <w:shd w:val="clear" w:color="auto" w:fill="FFFFFF"/>
            <w:tcMar>
              <w:left w:w="25" w:type="dxa"/>
            </w:tcMar>
          </w:tcPr>
          <w:p w:rsidR="00466334" w:rsidRDefault="00C23628">
            <w:pPr>
              <w:pStyle w:val="Contenutotabella"/>
              <w:jc w:val="right"/>
              <w:rPr>
                <w:b/>
                <w:bCs/>
              </w:rPr>
            </w:pPr>
            <w:r>
              <w:rPr>
                <w:b/>
                <w:bCs/>
              </w:rPr>
              <w:t>6.384</w:t>
            </w:r>
          </w:p>
        </w:tc>
      </w:tr>
      <w:tr w:rsidR="00466334">
        <w:tc>
          <w:tcPr>
            <w:tcW w:w="4890" w:type="dxa"/>
            <w:tcBorders>
              <w:top w:val="nil"/>
              <w:left w:val="single" w:sz="2" w:space="0" w:color="000001"/>
              <w:bottom w:val="single" w:sz="2" w:space="0" w:color="000001"/>
              <w:right w:val="nil"/>
            </w:tcBorders>
            <w:shd w:val="clear" w:color="auto" w:fill="FFFFFF"/>
            <w:tcMar>
              <w:left w:w="25" w:type="dxa"/>
            </w:tcMar>
          </w:tcPr>
          <w:p w:rsidR="00466334" w:rsidRDefault="00C23628">
            <w:pPr>
              <w:pStyle w:val="Contenutotabella"/>
              <w:rPr>
                <w:b/>
                <w:bCs/>
              </w:rPr>
            </w:pPr>
            <w:r>
              <w:rPr>
                <w:b/>
                <w:bCs/>
              </w:rPr>
              <w:t>IMPOSTE E TASSE</w:t>
            </w:r>
          </w:p>
        </w:tc>
        <w:tc>
          <w:tcPr>
            <w:tcW w:w="4813" w:type="dxa"/>
            <w:tcBorders>
              <w:top w:val="nil"/>
              <w:left w:val="single" w:sz="2" w:space="0" w:color="000001"/>
              <w:bottom w:val="single" w:sz="2" w:space="0" w:color="000001"/>
              <w:right w:val="single" w:sz="2" w:space="0" w:color="000001"/>
            </w:tcBorders>
            <w:shd w:val="clear" w:color="auto" w:fill="FFFFFF"/>
            <w:tcMar>
              <w:left w:w="25" w:type="dxa"/>
            </w:tcMar>
          </w:tcPr>
          <w:p w:rsidR="00466334" w:rsidRDefault="00C23628">
            <w:pPr>
              <w:pStyle w:val="Contenutotabella"/>
              <w:jc w:val="right"/>
              <w:rPr>
                <w:b/>
                <w:bCs/>
              </w:rPr>
            </w:pPr>
            <w:r>
              <w:rPr>
                <w:b/>
                <w:bCs/>
              </w:rPr>
              <w:t>5.101</w:t>
            </w:r>
          </w:p>
        </w:tc>
      </w:tr>
      <w:tr w:rsidR="00466334">
        <w:tc>
          <w:tcPr>
            <w:tcW w:w="4890" w:type="dxa"/>
            <w:tcBorders>
              <w:top w:val="nil"/>
              <w:left w:val="single" w:sz="2" w:space="0" w:color="000001"/>
              <w:bottom w:val="single" w:sz="2" w:space="0" w:color="000001"/>
              <w:right w:val="nil"/>
            </w:tcBorders>
            <w:shd w:val="clear" w:color="auto" w:fill="FFFFFF"/>
            <w:tcMar>
              <w:left w:w="25" w:type="dxa"/>
            </w:tcMar>
          </w:tcPr>
          <w:p w:rsidR="00466334" w:rsidRDefault="00C23628">
            <w:pPr>
              <w:pStyle w:val="Contenutotabella"/>
              <w:rPr>
                <w:b/>
                <w:bCs/>
              </w:rPr>
            </w:pPr>
            <w:r>
              <w:rPr>
                <w:b/>
                <w:bCs/>
              </w:rPr>
              <w:t>RISULTATO CONTABILE AL IV TRIMESTRE 2018</w:t>
            </w:r>
          </w:p>
        </w:tc>
        <w:tc>
          <w:tcPr>
            <w:tcW w:w="4813" w:type="dxa"/>
            <w:tcBorders>
              <w:top w:val="nil"/>
              <w:left w:val="single" w:sz="2" w:space="0" w:color="000001"/>
              <w:bottom w:val="single" w:sz="2" w:space="0" w:color="000001"/>
              <w:right w:val="single" w:sz="2" w:space="0" w:color="000001"/>
            </w:tcBorders>
            <w:shd w:val="clear" w:color="auto" w:fill="FFFFFF"/>
            <w:tcMar>
              <w:left w:w="25" w:type="dxa"/>
            </w:tcMar>
          </w:tcPr>
          <w:p w:rsidR="00466334" w:rsidRDefault="00C23628">
            <w:pPr>
              <w:pStyle w:val="Contenutotabella"/>
              <w:jc w:val="right"/>
              <w:rPr>
                <w:b/>
                <w:bCs/>
              </w:rPr>
            </w:pPr>
            <w:r>
              <w:rPr>
                <w:b/>
                <w:bCs/>
              </w:rPr>
              <w:t>1.283</w:t>
            </w:r>
          </w:p>
        </w:tc>
      </w:tr>
    </w:tbl>
    <w:p w:rsidR="00466334" w:rsidRDefault="00466334">
      <w:pPr>
        <w:pStyle w:val="Normale10"/>
        <w:spacing w:line="360" w:lineRule="auto"/>
        <w:jc w:val="both"/>
        <w:rPr>
          <w:rFonts w:ascii="Verdana" w:hAnsi="Verdana" w:cs="Verdana"/>
        </w:rPr>
      </w:pPr>
    </w:p>
    <w:p w:rsidR="00466334" w:rsidRDefault="00C23628">
      <w:pPr>
        <w:pStyle w:val="Normale10"/>
        <w:spacing w:line="360" w:lineRule="auto"/>
        <w:jc w:val="both"/>
        <w:rPr>
          <w:rFonts w:ascii="Verdana" w:hAnsi="Verdana" w:cs="Verdana"/>
        </w:rPr>
      </w:pPr>
      <w:r>
        <w:rPr>
          <w:rFonts w:ascii="Verdana" w:hAnsi="Verdana" w:cs="Verdana"/>
        </w:rPr>
        <w:t>In base ai dati sopra esposti il collegio ha rilevato e accertato la sussistenza di un utile presunto al 31 dicembre 2018 pari a Euro/</w:t>
      </w:r>
      <w:proofErr w:type="spellStart"/>
      <w:r>
        <w:rPr>
          <w:rFonts w:ascii="Verdana" w:hAnsi="Verdana" w:cs="Verdana"/>
        </w:rPr>
        <w:t>mgl</w:t>
      </w:r>
      <w:proofErr w:type="spellEnd"/>
      <w:r>
        <w:rPr>
          <w:rFonts w:ascii="Verdana" w:hAnsi="Verdana" w:cs="Verdana"/>
        </w:rPr>
        <w:t>. 1.283, con una leggera riduzione rispetto al risultato al 31/12/2017 che era stato pari ad un utile presunto di 1.564Euro/</w:t>
      </w:r>
      <w:proofErr w:type="spellStart"/>
      <w:proofErr w:type="gramStart"/>
      <w:r>
        <w:rPr>
          <w:rFonts w:ascii="Verdana" w:hAnsi="Verdana" w:cs="Verdana"/>
        </w:rPr>
        <w:t>mgl</w:t>
      </w:r>
      <w:proofErr w:type="spellEnd"/>
      <w:r>
        <w:rPr>
          <w:rFonts w:ascii="Verdana" w:hAnsi="Verdana" w:cs="Verdana"/>
        </w:rPr>
        <w:t>..</w:t>
      </w:r>
      <w:proofErr w:type="gramEnd"/>
      <w:r>
        <w:rPr>
          <w:rFonts w:ascii="Verdana" w:hAnsi="Verdana" w:cs="Verdana"/>
        </w:rPr>
        <w:t xml:space="preserve"> Tuttavia, nell’effettuare tale confronto con lo scorso anno, occorre tener conto che è intervenuta, dal 1° gennaio 2018, l’annessione del presidio ospedaliero di Sant’Agata dei Goti, con connessa variazione della struttura dei costi e dei ricavi dell’Azienda. Ciò premesso il collegio, nel valutare le risultanze contabili del conto economico al IV trimestre 2018 rispetto all’analogo periodo del 2017, evidenzia quanto segue.</w:t>
      </w:r>
    </w:p>
    <w:p w:rsidR="00466334" w:rsidRDefault="00C23628">
      <w:pPr>
        <w:pStyle w:val="Normale10"/>
        <w:numPr>
          <w:ilvl w:val="0"/>
          <w:numId w:val="3"/>
        </w:numPr>
        <w:spacing w:line="360" w:lineRule="auto"/>
        <w:jc w:val="both"/>
        <w:rPr>
          <w:rFonts w:ascii="Verdana" w:hAnsi="Verdana" w:cs="Verdana"/>
        </w:rPr>
      </w:pPr>
      <w:r>
        <w:rPr>
          <w:rFonts w:ascii="Verdana" w:hAnsi="Verdana" w:cs="Verdana"/>
        </w:rPr>
        <w:t>La quota di contributo FSR indistinto aumenta di 13.334 Euro/</w:t>
      </w:r>
      <w:proofErr w:type="spellStart"/>
      <w:proofErr w:type="gramStart"/>
      <w:r>
        <w:rPr>
          <w:rFonts w:ascii="Verdana" w:hAnsi="Verdana" w:cs="Verdana"/>
        </w:rPr>
        <w:t>mgl</w:t>
      </w:r>
      <w:proofErr w:type="spellEnd"/>
      <w:r>
        <w:rPr>
          <w:rFonts w:ascii="Verdana" w:hAnsi="Verdana" w:cs="Verdana"/>
        </w:rPr>
        <w:t>..</w:t>
      </w:r>
      <w:proofErr w:type="gramEnd"/>
      <w:r>
        <w:rPr>
          <w:rFonts w:ascii="Verdana" w:hAnsi="Verdana" w:cs="Verdana"/>
        </w:rPr>
        <w:t xml:space="preserve"> La quota 2018 è quella provvisoria stabilita dal DCA n. 46/2018 che comprende un maggior contributo, per  il presidio ospedaliero di Sant’Agata dei Goti, di 14.780 Euro/</w:t>
      </w:r>
      <w:proofErr w:type="spellStart"/>
      <w:r>
        <w:rPr>
          <w:rFonts w:ascii="Verdana" w:hAnsi="Verdana" w:cs="Verdana"/>
        </w:rPr>
        <w:t>mgl</w:t>
      </w:r>
      <w:proofErr w:type="spellEnd"/>
      <w:r>
        <w:rPr>
          <w:rFonts w:ascii="Verdana" w:hAnsi="Verdana" w:cs="Verdana"/>
        </w:rPr>
        <w:t xml:space="preserve">.;  </w:t>
      </w:r>
    </w:p>
    <w:p w:rsidR="00466334" w:rsidRDefault="00C23628">
      <w:pPr>
        <w:pStyle w:val="Normale10"/>
        <w:numPr>
          <w:ilvl w:val="0"/>
          <w:numId w:val="3"/>
        </w:numPr>
        <w:spacing w:line="360" w:lineRule="auto"/>
        <w:jc w:val="both"/>
        <w:rPr>
          <w:rFonts w:ascii="Verdana" w:hAnsi="Verdana" w:cs="Verdana"/>
        </w:rPr>
      </w:pPr>
      <w:r>
        <w:rPr>
          <w:rFonts w:ascii="Verdana" w:hAnsi="Verdana" w:cs="Verdana"/>
        </w:rPr>
        <w:t>i ricavi per prestazioni sanitarie e sociosanitarie si incrementano di 2.276 Euro/</w:t>
      </w:r>
      <w:proofErr w:type="spellStart"/>
      <w:r>
        <w:rPr>
          <w:rFonts w:ascii="Verdana" w:hAnsi="Verdana" w:cs="Verdana"/>
        </w:rPr>
        <w:t>mgl</w:t>
      </w:r>
      <w:proofErr w:type="spellEnd"/>
      <w:r>
        <w:rPr>
          <w:rFonts w:ascii="Verdana" w:hAnsi="Verdana" w:cs="Verdana"/>
        </w:rPr>
        <w:t>. mentre il valore della produzione cresce di 15.216 Euro/</w:t>
      </w:r>
      <w:proofErr w:type="spellStart"/>
      <w:r>
        <w:rPr>
          <w:rFonts w:ascii="Verdana" w:hAnsi="Verdana" w:cs="Verdana"/>
        </w:rPr>
        <w:t>mgl</w:t>
      </w:r>
      <w:proofErr w:type="spellEnd"/>
      <w:r>
        <w:rPr>
          <w:rFonts w:ascii="Verdana" w:hAnsi="Verdana" w:cs="Verdana"/>
        </w:rPr>
        <w:t>.;</w:t>
      </w:r>
    </w:p>
    <w:p w:rsidR="00466334" w:rsidRDefault="00C23628">
      <w:pPr>
        <w:pStyle w:val="Normale1"/>
        <w:numPr>
          <w:ilvl w:val="0"/>
          <w:numId w:val="2"/>
        </w:numPr>
        <w:spacing w:line="360" w:lineRule="auto"/>
        <w:ind w:left="709"/>
        <w:jc w:val="both"/>
        <w:rPr>
          <w:rFonts w:ascii="Verdana" w:hAnsi="Verdana" w:cs="Verdana"/>
        </w:rPr>
      </w:pPr>
      <w:r>
        <w:rPr>
          <w:rFonts w:ascii="Verdana" w:hAnsi="Verdana" w:cs="Verdana"/>
        </w:rPr>
        <w:lastRenderedPageBreak/>
        <w:t>sul fronte dei costi, l’annessione del presidio ospedaliero di Sant’Agata dei Goti determina un naturale incremento del costo della produzione di circa 13.770 Euro/</w:t>
      </w:r>
      <w:proofErr w:type="spellStart"/>
      <w:r>
        <w:rPr>
          <w:rFonts w:ascii="Verdana" w:hAnsi="Verdana" w:cs="Verdana"/>
        </w:rPr>
        <w:t>mgl</w:t>
      </w:r>
      <w:proofErr w:type="spellEnd"/>
      <w:r>
        <w:rPr>
          <w:rFonts w:ascii="Verdana" w:hAnsi="Verdana" w:cs="Verdana"/>
        </w:rPr>
        <w:t>., a cui contribuiscono tutte le principali voci di costo tra cui acquisti di beni e servizi, manutenzione e riparazione, ammortamenti e naturalmente il costo del personale (+ 11.041 Euro/</w:t>
      </w:r>
      <w:proofErr w:type="spellStart"/>
      <w:r>
        <w:rPr>
          <w:rFonts w:ascii="Verdana" w:hAnsi="Verdana" w:cs="Verdana"/>
        </w:rPr>
        <w:t>mgl</w:t>
      </w:r>
      <w:proofErr w:type="spellEnd"/>
      <w:r>
        <w:rPr>
          <w:rFonts w:ascii="Verdana" w:hAnsi="Verdana" w:cs="Verdana"/>
        </w:rPr>
        <w:t xml:space="preserve">.). Soltanto la voce accantonamenti per rischi diminuisce (- </w:t>
      </w:r>
      <w:proofErr w:type="gramStart"/>
      <w:r>
        <w:rPr>
          <w:rFonts w:ascii="Verdana" w:hAnsi="Verdana" w:cs="Verdana"/>
        </w:rPr>
        <w:t>2.100  Euro</w:t>
      </w:r>
      <w:proofErr w:type="gramEnd"/>
      <w:r>
        <w:rPr>
          <w:rFonts w:ascii="Verdana" w:hAnsi="Verdana" w:cs="Verdana"/>
        </w:rPr>
        <w:t>/</w:t>
      </w:r>
      <w:proofErr w:type="spellStart"/>
      <w:r>
        <w:rPr>
          <w:rFonts w:ascii="Verdana" w:hAnsi="Verdana" w:cs="Verdana"/>
        </w:rPr>
        <w:t>mgl</w:t>
      </w:r>
      <w:proofErr w:type="spellEnd"/>
      <w:r>
        <w:rPr>
          <w:rFonts w:ascii="Verdana" w:hAnsi="Verdana" w:cs="Verdana"/>
        </w:rPr>
        <w:t>.) poiché nel 2017 si è fatto ricorso ad accantonamenti di tipo straordinario per importi in autoassicurazione non iscritti negli anni precedenti e per contenziosi su contratti d’appalto;</w:t>
      </w:r>
    </w:p>
    <w:p w:rsidR="00466334" w:rsidRDefault="00C23628">
      <w:pPr>
        <w:pStyle w:val="Normale10"/>
        <w:numPr>
          <w:ilvl w:val="0"/>
          <w:numId w:val="1"/>
        </w:numPr>
        <w:spacing w:line="360" w:lineRule="auto"/>
        <w:jc w:val="both"/>
        <w:rPr>
          <w:rFonts w:ascii="Verdana" w:hAnsi="Verdana" w:cs="Verdana"/>
        </w:rPr>
      </w:pPr>
      <w:r>
        <w:rPr>
          <w:rFonts w:ascii="Verdana" w:hAnsi="Verdana" w:cs="Verdana"/>
        </w:rPr>
        <w:t>infine, si registra una significativa riduzione del risultato positivo della gestione finanziaria che passa da 1.188 Euro/</w:t>
      </w:r>
      <w:proofErr w:type="spellStart"/>
      <w:r>
        <w:rPr>
          <w:rFonts w:ascii="Verdana" w:hAnsi="Verdana" w:cs="Verdana"/>
        </w:rPr>
        <w:t>mgl</w:t>
      </w:r>
      <w:proofErr w:type="spellEnd"/>
      <w:r>
        <w:rPr>
          <w:rFonts w:ascii="Verdana" w:hAnsi="Verdana" w:cs="Verdana"/>
        </w:rPr>
        <w:t>. del 2017 a 160 Euro/</w:t>
      </w:r>
      <w:proofErr w:type="spellStart"/>
      <w:r>
        <w:rPr>
          <w:rFonts w:ascii="Verdana" w:hAnsi="Verdana" w:cs="Verdana"/>
        </w:rPr>
        <w:t>mgl</w:t>
      </w:r>
      <w:proofErr w:type="spellEnd"/>
      <w:r>
        <w:rPr>
          <w:rFonts w:ascii="Verdana" w:hAnsi="Verdana" w:cs="Verdana"/>
        </w:rPr>
        <w:t>. del 2018.</w:t>
      </w:r>
    </w:p>
    <w:p w:rsidR="00466334" w:rsidRDefault="00466334">
      <w:pPr>
        <w:pStyle w:val="Normale10"/>
        <w:spacing w:line="360" w:lineRule="auto"/>
        <w:ind w:left="720"/>
        <w:jc w:val="both"/>
        <w:rPr>
          <w:rFonts w:ascii="Verdana" w:hAnsi="Verdana" w:cs="Verdana"/>
        </w:rPr>
      </w:pPr>
    </w:p>
    <w:p w:rsidR="00466334" w:rsidRDefault="00C23628">
      <w:pPr>
        <w:pStyle w:val="Normale10"/>
        <w:spacing w:line="360" w:lineRule="auto"/>
        <w:jc w:val="both"/>
        <w:rPr>
          <w:rFonts w:ascii="Verdana" w:hAnsi="Verdana" w:cs="Verdana"/>
        </w:rPr>
      </w:pPr>
      <w:r>
        <w:rPr>
          <w:rFonts w:ascii="Verdana" w:hAnsi="Verdana" w:cs="Verdana"/>
        </w:rPr>
        <w:t xml:space="preserve">In conclusione, il collegio prende atto del risultato positivo presunto al IV trimestre 2018, che conferma il sostanziale equilibrio di bilancio dell’Azienda anche con la nuova gestione comprensiva del presidio ospedaliero di Sant’Agata dei Goti. Tale equilibrio è stato mantenuto rispettando, allo stesso tempo, le scadenze di pagamento a carico dell’Azienda che presenta un indice di tempestività dei pagamenti 2018 negativo.  </w:t>
      </w:r>
    </w:p>
    <w:p w:rsidR="00466334" w:rsidRDefault="00C23628">
      <w:pPr>
        <w:pStyle w:val="Normale10"/>
        <w:spacing w:line="360" w:lineRule="auto"/>
        <w:jc w:val="both"/>
        <w:rPr>
          <w:rFonts w:ascii="Verdana" w:hAnsi="Verdana" w:cs="Verdana"/>
        </w:rPr>
      </w:pPr>
      <w:r>
        <w:rPr>
          <w:rFonts w:ascii="Verdana" w:hAnsi="Verdana" w:cs="Verdana"/>
        </w:rPr>
        <w:t>Ciò premesso, si conferma la raccomandazione all’Azienda affinché operi mediante una gestione prudente ed attenta nel tenere sotto controllo la dinamica dei costi, in particolar modo di quelle voci legate all’acquisto di beni e servizi ed alla manutenzione delle strutture aziendali, in considerazione delle iniziative e degli obiettivi che l'Azienda intende realizzare tra cui:</w:t>
      </w:r>
    </w:p>
    <w:p w:rsidR="00466334" w:rsidRDefault="00C23628">
      <w:pPr>
        <w:pStyle w:val="Normale10"/>
        <w:numPr>
          <w:ilvl w:val="0"/>
          <w:numId w:val="1"/>
        </w:numPr>
        <w:spacing w:line="360" w:lineRule="auto"/>
        <w:jc w:val="both"/>
        <w:rPr>
          <w:rFonts w:ascii="Verdana" w:hAnsi="Verdana" w:cs="Verdana"/>
        </w:rPr>
      </w:pPr>
      <w:r>
        <w:rPr>
          <w:rFonts w:ascii="Verdana" w:hAnsi="Verdana" w:cs="Verdana"/>
        </w:rPr>
        <w:t>l'incremento dell’operatività e della produttività del presidio ospedaliero di Sant’Agata dei Goti;</w:t>
      </w:r>
    </w:p>
    <w:p w:rsidR="00466334" w:rsidRDefault="00C23628">
      <w:pPr>
        <w:pStyle w:val="Normale10"/>
        <w:numPr>
          <w:ilvl w:val="0"/>
          <w:numId w:val="1"/>
        </w:numPr>
        <w:spacing w:line="360" w:lineRule="auto"/>
        <w:jc w:val="both"/>
        <w:rPr>
          <w:rFonts w:ascii="Verdana" w:hAnsi="Verdana" w:cs="Verdana"/>
        </w:rPr>
      </w:pPr>
      <w:r>
        <w:rPr>
          <w:rFonts w:ascii="Verdana" w:hAnsi="Verdana" w:cs="Verdana"/>
        </w:rPr>
        <w:t>l'effettuazione dei necessari investimenti per il rinnovamento delle strutture aziendali;</w:t>
      </w:r>
    </w:p>
    <w:p w:rsidR="00466334" w:rsidRDefault="00C23628">
      <w:pPr>
        <w:pStyle w:val="Normale10"/>
        <w:numPr>
          <w:ilvl w:val="0"/>
          <w:numId w:val="1"/>
        </w:numPr>
        <w:spacing w:line="360" w:lineRule="auto"/>
        <w:jc w:val="both"/>
        <w:rPr>
          <w:rFonts w:ascii="Verdana" w:hAnsi="Verdana" w:cs="Verdana"/>
        </w:rPr>
      </w:pPr>
      <w:r>
        <w:rPr>
          <w:rFonts w:ascii="Verdana" w:hAnsi="Verdana" w:cs="Verdana"/>
        </w:rPr>
        <w:t>il rafforzamento della dotazione del personale medico, sanitario ed amministrativo.</w:t>
      </w:r>
    </w:p>
    <w:p w:rsidR="00466334" w:rsidRDefault="00466334">
      <w:pPr>
        <w:pStyle w:val="Normale10"/>
        <w:spacing w:line="360" w:lineRule="auto"/>
        <w:jc w:val="both"/>
      </w:pPr>
    </w:p>
    <w:p w:rsidR="00466334" w:rsidRDefault="00C23628">
      <w:pPr>
        <w:pStyle w:val="Normale10"/>
        <w:spacing w:line="360" w:lineRule="auto"/>
        <w:jc w:val="both"/>
        <w:rPr>
          <w:rFonts w:ascii="Verdana" w:hAnsi="Verdana"/>
        </w:rPr>
      </w:pPr>
      <w:r>
        <w:rPr>
          <w:rFonts w:ascii="Verdana" w:hAnsi="Verdana"/>
        </w:rPr>
        <w:t>Tanto si rappresenta per le competenti valutazioni della Regione Campania.</w:t>
      </w:r>
    </w:p>
    <w:p w:rsidR="00466334" w:rsidRDefault="00C23628">
      <w:pPr>
        <w:pStyle w:val="Normale10"/>
        <w:spacing w:line="360" w:lineRule="auto"/>
        <w:jc w:val="both"/>
        <w:rPr>
          <w:rFonts w:ascii="Verdana" w:hAnsi="Verdana"/>
        </w:rPr>
      </w:pPr>
      <w:r>
        <w:rPr>
          <w:rFonts w:ascii="Verdana" w:hAnsi="Verdana"/>
        </w:rPr>
        <w:t xml:space="preserve"> </w:t>
      </w:r>
    </w:p>
    <w:p w:rsidR="00466334" w:rsidRDefault="00C23628">
      <w:pPr>
        <w:pStyle w:val="Normale10"/>
        <w:spacing w:line="360" w:lineRule="auto"/>
        <w:jc w:val="both"/>
        <w:rPr>
          <w:rFonts w:ascii="Verdana" w:hAnsi="Verdana"/>
        </w:rPr>
      </w:pPr>
      <w:r>
        <w:rPr>
          <w:rFonts w:ascii="Verdana" w:hAnsi="Verdana"/>
        </w:rPr>
        <w:t xml:space="preserve">Benevento, 14/02/2019 </w:t>
      </w:r>
    </w:p>
    <w:p w:rsidR="00466334" w:rsidRDefault="00C23628">
      <w:pPr>
        <w:pStyle w:val="Normale10"/>
        <w:spacing w:line="360" w:lineRule="auto"/>
        <w:jc w:val="both"/>
        <w:rPr>
          <w:rFonts w:ascii="Verdana" w:hAnsi="Verdana"/>
        </w:rPr>
      </w:pPr>
      <w:r>
        <w:rPr>
          <w:rFonts w:ascii="Verdana" w:hAnsi="Verdana"/>
        </w:rPr>
        <w:t xml:space="preserve">    </w:t>
      </w:r>
    </w:p>
    <w:p w:rsidR="00466334" w:rsidRDefault="00C23628">
      <w:pPr>
        <w:pStyle w:val="Normale10"/>
        <w:spacing w:line="360" w:lineRule="auto"/>
        <w:jc w:val="both"/>
        <w:rPr>
          <w:rFonts w:ascii="Verdana" w:hAnsi="Verdana"/>
        </w:rPr>
      </w:pPr>
      <w:r>
        <w:rPr>
          <w:rFonts w:ascii="Verdana" w:hAnsi="Verdana"/>
        </w:rPr>
        <w:t>IL PRESIDENTE</w:t>
      </w:r>
    </w:p>
    <w:p w:rsidR="00466334" w:rsidRDefault="00C23628">
      <w:pPr>
        <w:pStyle w:val="Normale10"/>
        <w:spacing w:line="360" w:lineRule="auto"/>
        <w:jc w:val="both"/>
        <w:rPr>
          <w:rFonts w:ascii="Verdana" w:hAnsi="Verdana"/>
        </w:rPr>
      </w:pPr>
      <w:r>
        <w:rPr>
          <w:rFonts w:ascii="Verdana" w:hAnsi="Verdana"/>
        </w:rPr>
        <w:t>Dr. Roberto Barnaba</w:t>
      </w:r>
    </w:p>
    <w:p w:rsidR="00466334" w:rsidRDefault="00C23628">
      <w:pPr>
        <w:pStyle w:val="Normale10"/>
        <w:spacing w:line="360" w:lineRule="auto"/>
        <w:jc w:val="both"/>
        <w:rPr>
          <w:rFonts w:ascii="Verdana" w:hAnsi="Verdana"/>
        </w:rPr>
      </w:pPr>
      <w:r>
        <w:rPr>
          <w:rFonts w:ascii="Verdana" w:hAnsi="Verdana"/>
        </w:rPr>
        <w:t xml:space="preserve">                                                                                              I Componenti</w:t>
      </w:r>
    </w:p>
    <w:p w:rsidR="00466334" w:rsidRDefault="00C23628">
      <w:pPr>
        <w:pStyle w:val="Sottotitolo"/>
        <w:spacing w:line="360" w:lineRule="auto"/>
        <w:rPr>
          <w:rFonts w:ascii="Verdana" w:hAnsi="Verdana"/>
          <w:sz w:val="20"/>
          <w:szCs w:val="20"/>
        </w:rPr>
      </w:pPr>
      <w:r>
        <w:rPr>
          <w:rFonts w:ascii="Times New Roman" w:hAnsi="Times New Roman"/>
          <w:i w:val="0"/>
          <w:color w:val="00000A"/>
        </w:rPr>
        <w:t xml:space="preserve">                                                                                 </w:t>
      </w:r>
      <w:r>
        <w:rPr>
          <w:rFonts w:ascii="Verdana" w:hAnsi="Verdana"/>
          <w:i w:val="0"/>
          <w:color w:val="00000A"/>
          <w:sz w:val="20"/>
          <w:szCs w:val="20"/>
        </w:rPr>
        <w:t xml:space="preserve"> Dott. Paolo </w:t>
      </w:r>
      <w:proofErr w:type="spellStart"/>
      <w:r>
        <w:rPr>
          <w:rFonts w:ascii="Verdana" w:hAnsi="Verdana"/>
          <w:i w:val="0"/>
          <w:color w:val="00000A"/>
          <w:sz w:val="20"/>
          <w:szCs w:val="20"/>
        </w:rPr>
        <w:t>Palummo</w:t>
      </w:r>
      <w:proofErr w:type="spellEnd"/>
      <w:r>
        <w:rPr>
          <w:rFonts w:ascii="Verdana" w:hAnsi="Verdana"/>
          <w:sz w:val="20"/>
          <w:szCs w:val="20"/>
        </w:rPr>
        <w:t xml:space="preserve">                                                                                                                        </w:t>
      </w:r>
    </w:p>
    <w:p w:rsidR="00466334" w:rsidRDefault="00C23628">
      <w:pPr>
        <w:pStyle w:val="Sottotitolo"/>
        <w:spacing w:line="360" w:lineRule="auto"/>
        <w:rPr>
          <w:rFonts w:ascii="Verdana" w:hAnsi="Verdana"/>
          <w:sz w:val="20"/>
          <w:szCs w:val="20"/>
        </w:rPr>
      </w:pPr>
      <w:r>
        <w:rPr>
          <w:rFonts w:ascii="Verdana" w:hAnsi="Verdana"/>
          <w:sz w:val="20"/>
          <w:szCs w:val="20"/>
        </w:rPr>
        <w:t xml:space="preserve">                                                                       </w:t>
      </w:r>
    </w:p>
    <w:p w:rsidR="00466334" w:rsidRDefault="00C23628">
      <w:pPr>
        <w:pStyle w:val="Normale10"/>
        <w:jc w:val="both"/>
        <w:rPr>
          <w:rFonts w:ascii="Verdana" w:hAnsi="Verdana"/>
        </w:rPr>
      </w:pPr>
      <w:r>
        <w:rPr>
          <w:rFonts w:ascii="Verdana" w:hAnsi="Verdana"/>
        </w:rPr>
        <w:t xml:space="preserve">                                                                                       Dott. Francesco Stefanini</w:t>
      </w:r>
    </w:p>
    <w:p w:rsidR="00466334" w:rsidRDefault="00C23628">
      <w:pPr>
        <w:pStyle w:val="Normale10"/>
        <w:jc w:val="both"/>
        <w:rPr>
          <w:rFonts w:ascii="Verdana" w:hAnsi="Verdana"/>
        </w:rPr>
      </w:pPr>
      <w:r>
        <w:rPr>
          <w:rFonts w:ascii="Verdana" w:hAnsi="Verdana"/>
        </w:rPr>
        <w:t xml:space="preserve">                                                                                                                                                                    </w:t>
      </w:r>
    </w:p>
    <w:sectPr w:rsidR="00466334">
      <w:pgSz w:w="11906" w:h="16838"/>
      <w:pgMar w:top="1417"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4D73"/>
    <w:multiLevelType w:val="multilevel"/>
    <w:tmpl w:val="CFF8E8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8945559"/>
    <w:multiLevelType w:val="multilevel"/>
    <w:tmpl w:val="DFC66964"/>
    <w:lvl w:ilvl="0">
      <w:start w:val="2"/>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FDF7474"/>
    <w:multiLevelType w:val="multilevel"/>
    <w:tmpl w:val="BF48A7F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5F1D2FE4"/>
    <w:multiLevelType w:val="multilevel"/>
    <w:tmpl w:val="180E50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34"/>
    <w:rsid w:val="00290D01"/>
    <w:rsid w:val="00466334"/>
    <w:rsid w:val="008A65D5"/>
    <w:rsid w:val="00C236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7883D-D2F3-413C-A64C-2616ADD9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82EAD"/>
    <w:pPr>
      <w:suppressAutoHyphens/>
      <w:spacing w:line="240" w:lineRule="auto"/>
      <w:textAlignment w:val="baseline"/>
    </w:pPr>
    <w:rPr>
      <w:rFonts w:ascii="Times New Roman" w:eastAsia="Times New Roman" w:hAnsi="Times New Roman" w:cs="Times New Roman"/>
      <w:color w:val="00000A"/>
      <w:sz w:val="20"/>
      <w:szCs w:val="20"/>
      <w:lang w:eastAsia="zh-CN"/>
    </w:rPr>
  </w:style>
  <w:style w:type="character" w:customStyle="1" w:styleId="SottotitoloCarattere">
    <w:name w:val="Sottotitolo Carattere"/>
    <w:basedOn w:val="Carpredefinitoparagrafo"/>
    <w:link w:val="Sottotitolo"/>
    <w:uiPriority w:val="11"/>
    <w:rsid w:val="00036ABA"/>
    <w:rPr>
      <w:rFonts w:ascii="Cambria" w:hAnsi="Cambria"/>
      <w:i/>
      <w:iCs/>
      <w:color w:val="4F81BD"/>
      <w:spacing w:val="15"/>
      <w:sz w:val="24"/>
      <w:szCs w:val="24"/>
    </w:rPr>
  </w:style>
  <w:style w:type="character" w:customStyle="1" w:styleId="ListLabel1">
    <w:name w:val="ListLabel 1"/>
    <w:rPr>
      <w:rFonts w:cs="Verdana"/>
    </w:rPr>
  </w:style>
  <w:style w:type="character" w:customStyle="1" w:styleId="ListLabel2">
    <w:name w:val="ListLabel 2"/>
    <w:rPr>
      <w:rFonts w:eastAsia="Times New Roman" w:cs="Verdana"/>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eastAsia="Times New Roman" w:cs="Verdana"/>
    </w:rPr>
  </w:style>
  <w:style w:type="paragraph" w:styleId="Titolo">
    <w:name w:val="Title"/>
    <w:basedOn w:val="Normale1"/>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1"/>
    <w:pPr>
      <w:widowControl w:val="0"/>
      <w:spacing w:after="140" w:line="288" w:lineRule="auto"/>
    </w:pPr>
  </w:style>
  <w:style w:type="paragraph" w:styleId="Elenco">
    <w:name w:val="List"/>
    <w:basedOn w:val="Corpodeltesto"/>
    <w:rPr>
      <w:rFonts w:cs="Mangal"/>
    </w:rPr>
  </w:style>
  <w:style w:type="paragraph" w:styleId="Didascalia">
    <w:name w:val="caption"/>
    <w:pPr>
      <w:widowControl w:val="0"/>
      <w:suppressLineNumbers/>
      <w:suppressAutoHyphens/>
      <w:spacing w:before="120" w:after="120"/>
    </w:pPr>
    <w:rPr>
      <w:rFonts w:cs="Mangal"/>
      <w:i/>
      <w:iCs/>
      <w:color w:val="00000A"/>
      <w:sz w:val="24"/>
      <w:szCs w:val="24"/>
    </w:rPr>
  </w:style>
  <w:style w:type="paragraph" w:customStyle="1" w:styleId="Indice">
    <w:name w:val="Indice"/>
    <w:basedOn w:val="Normale1"/>
    <w:pPr>
      <w:widowControl w:val="0"/>
      <w:suppressLineNumbers/>
    </w:pPr>
    <w:rPr>
      <w:rFonts w:cs="Mangal"/>
    </w:rPr>
  </w:style>
  <w:style w:type="paragraph" w:customStyle="1" w:styleId="Titoloprincipale">
    <w:name w:val="Titolo principale"/>
    <w:basedOn w:val="Normale1"/>
    <w:pPr>
      <w:keepNext/>
      <w:widowControl w:val="0"/>
      <w:spacing w:before="240" w:after="120"/>
    </w:pPr>
    <w:rPr>
      <w:rFonts w:ascii="Liberation Sans" w:eastAsia="Microsoft YaHei" w:hAnsi="Liberation Sans" w:cs="Mangal"/>
      <w:sz w:val="28"/>
      <w:szCs w:val="28"/>
    </w:rPr>
  </w:style>
  <w:style w:type="paragraph" w:customStyle="1" w:styleId="Normale10">
    <w:name w:val="Normale1"/>
    <w:rsid w:val="00036ABA"/>
    <w:pPr>
      <w:suppressAutoHyphens/>
      <w:spacing w:line="240" w:lineRule="auto"/>
      <w:textAlignment w:val="baseline"/>
    </w:pPr>
    <w:rPr>
      <w:rFonts w:ascii="Times New Roman" w:eastAsia="Times New Roman" w:hAnsi="Times New Roman" w:cs="Times New Roman"/>
      <w:color w:val="00000A"/>
      <w:sz w:val="20"/>
      <w:szCs w:val="20"/>
      <w:lang w:eastAsia="zh-CN"/>
    </w:rPr>
  </w:style>
  <w:style w:type="paragraph" w:customStyle="1" w:styleId="Intestazione2">
    <w:name w:val="Intestazione2"/>
    <w:basedOn w:val="Normale10"/>
    <w:next w:val="Sottotitolo"/>
    <w:rsid w:val="00036ABA"/>
    <w:pPr>
      <w:jc w:val="center"/>
    </w:pPr>
    <w:rPr>
      <w:b/>
      <w:bCs/>
      <w:sz w:val="22"/>
      <w:u w:val="single"/>
    </w:rPr>
  </w:style>
  <w:style w:type="paragraph" w:styleId="Sottotitolo">
    <w:name w:val="Subtitle"/>
    <w:basedOn w:val="Normale10"/>
    <w:link w:val="SottotitoloCarattere"/>
    <w:uiPriority w:val="11"/>
    <w:qFormat/>
    <w:rsid w:val="00036ABA"/>
    <w:rPr>
      <w:rFonts w:ascii="Cambria" w:hAnsi="Cambria"/>
      <w:i/>
      <w:iCs/>
      <w:color w:val="4F81BD"/>
      <w:spacing w:val="15"/>
      <w:sz w:val="24"/>
      <w:szCs w:val="24"/>
    </w:rPr>
  </w:style>
  <w:style w:type="paragraph" w:customStyle="1" w:styleId="Contenutotabella">
    <w:name w:val="Contenuto tabella"/>
    <w:basedOn w:val="Normale10"/>
    <w:rsid w:val="00036ABA"/>
  </w:style>
  <w:style w:type="paragraph" w:styleId="Paragrafoelenco">
    <w:name w:val="List Paragraph"/>
    <w:basedOn w:val="Normale1"/>
    <w:uiPriority w:val="34"/>
    <w:qFormat/>
    <w:rsid w:val="0033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05CB9B27DD59542BC0DF4669CD40969" ma:contentTypeVersion="33" ma:contentTypeDescription="Creare un nuovo documento." ma:contentTypeScope="" ma:versionID="d3cbed87cb62d2da6add1597105172e0">
  <xsd:schema xmlns:xsd="http://www.w3.org/2001/XMLSchema" xmlns:p="http://schemas.microsoft.com/office/2006/metadata/properties" xmlns:ns2="5467e287-2adb-4dbb-8aa5-0b31091301f8" xmlns:ns3="cdddf9ef-5921-4bbf-aff6-5b8935aa05a4" targetNamespace="http://schemas.microsoft.com/office/2006/metadata/properties" ma:root="true" ma:fieldsID="571f2a2bc58089874c2df2a8b16c268f" ns2:_="" ns3:_="">
    <xsd:import namespace="5467e287-2adb-4dbb-8aa5-0b31091301f8"/>
    <xsd:import namespace="cdddf9ef-5921-4bbf-aff6-5b8935aa05a4"/>
    <xsd:element name="properties">
      <xsd:complexType>
        <xsd:sequence>
          <xsd:element name="documentManagement">
            <xsd:complexType>
              <xsd:all>
                <xsd:element ref="ns2:Ente" minOccurs="0"/>
                <xsd:element ref="ns3:Token" minOccurs="0"/>
              </xsd:all>
            </xsd:complexType>
          </xsd:element>
        </xsd:sequence>
      </xsd:complexType>
    </xsd:element>
  </xsd:schema>
  <xsd:schema xmlns:xsd="http://www.w3.org/2001/XMLSchema" xmlns:dms="http://schemas.microsoft.com/office/2006/documentManagement/types" targetNamespace="5467e287-2adb-4dbb-8aa5-0b31091301f8" elementFormDefault="qualified">
    <xsd:import namespace="http://schemas.microsoft.com/office/2006/documentManagement/types"/>
    <xsd:element name="Ente" ma:index="8" nillable="true" ma:displayName="Ente" ma:default="" ma:internalName="Ente" ma:readOnly="false">
      <xsd:simpleType>
        <xsd:restriction base="dms:Text">
          <xsd:maxLength value="255"/>
        </xsd:restriction>
      </xsd:simpleType>
    </xsd:element>
  </xsd:schema>
  <xsd:schema xmlns:xsd="http://www.w3.org/2001/XMLSchema" xmlns:dms="http://schemas.microsoft.com/office/2006/documentManagement/types" targetNamespace="cdddf9ef-5921-4bbf-aff6-5b8935aa05a4" elementFormDefault="qualified">
    <xsd:import namespace="http://schemas.microsoft.com/office/2006/documentManagement/types"/>
    <xsd:element name="Token" ma:index="9" nillable="true" ma:displayName="Token" ma:internalName="Toke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oken xmlns="cdddf9ef-5921-4bbf-aff6-5b8935aa05a4">ae1fc38d7b3bb782</Token>
    <Ente xmlns="5467e287-2adb-4dbb-8aa5-0b31091301f8">AZIENDA OSPEDALIERA "SAN PIO" DI BENEVENTO</En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B8C2-2150-4D0E-BBF2-54E5326C3022}">
  <ds:schemaRefs>
    <ds:schemaRef ds:uri="http://schemas.microsoft.com/sharepoint/v3/contenttype/forms"/>
  </ds:schemaRefs>
</ds:datastoreItem>
</file>

<file path=customXml/itemProps2.xml><?xml version="1.0" encoding="utf-8"?>
<ds:datastoreItem xmlns:ds="http://schemas.openxmlformats.org/officeDocument/2006/customXml" ds:itemID="{EC968D99-CA33-445A-9A43-706D6B54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7e287-2adb-4dbb-8aa5-0b31091301f8"/>
    <ds:schemaRef ds:uri="cdddf9ef-5921-4bbf-aff6-5b8935aa05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435A4F-56C6-4C57-8B88-B2E04588C510}">
  <ds:schemaRefs>
    <ds:schemaRef ds:uri="http://schemas.microsoft.com/office/2006/metadata/properties"/>
    <ds:schemaRef ds:uri="cdddf9ef-5921-4bbf-aff6-5b8935aa05a4"/>
    <ds:schemaRef ds:uri="5467e287-2adb-4dbb-8aa5-0b31091301f8"/>
  </ds:schemaRefs>
</ds:datastoreItem>
</file>

<file path=customXml/itemProps4.xml><?xml version="1.0" encoding="utf-8"?>
<ds:datastoreItem xmlns:ds="http://schemas.openxmlformats.org/officeDocument/2006/customXml" ds:itemID="{E85E5E36-827A-4665-97A4-28C5DA1E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BARNABA Roberto</dc:creator>
  <cp:lastModifiedBy>Utente</cp:lastModifiedBy>
  <cp:revision>2</cp:revision>
  <cp:lastPrinted>2019-02-14T13:18:00Z</cp:lastPrinted>
  <dcterms:created xsi:type="dcterms:W3CDTF">2019-02-18T11:19:00Z</dcterms:created>
  <dcterms:modified xsi:type="dcterms:W3CDTF">2019-02-18T11:19:00Z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Ordinario">
    <vt:lpwstr>910283</vt:lpwstr>
  </property>
  <property fmtid="{D5CDD505-2E9C-101B-9397-08002B2CF9AE}" pid="3" name="ContentTypeId">
    <vt:lpwstr>0x010100105CB9B27DD59542BC0DF4669CD40969</vt:lpwstr>
  </property>
</Properties>
</file>